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открытом конкурсе 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567"/>
        <w:jc w:val="both"/>
        <w:rPr>
          <w:lang w:val="ru-RU"/>
        </w:rPr>
      </w:pPr>
      <w:r>
        <w:t>Вид конкурентной процедуры закупки: конкурс с</w:t>
      </w:r>
      <w:r>
        <w:rPr>
          <w:lang w:val="ru-RU"/>
        </w:rPr>
        <w:t xml:space="preserve"> применением процедуры переговоров по снижению цен предложений участников по закупке комплекса инженерно-геодезических изысканий для целей проектирования по объектам строительства</w:t>
      </w:r>
    </w:p>
    <w:p>
      <w:pPr>
        <w:pStyle w:val="2"/>
      </w:pPr>
    </w:p>
    <w:p>
      <w:pPr>
        <w:ind w:left="-567"/>
        <w:jc w:val="both"/>
      </w:pPr>
      <w:r>
        <w:t>1. Сведения о заказчике: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ru-RU"/>
        </w:rPr>
        <w:t xml:space="preserve">1.1. полное наименование: </w:t>
      </w:r>
      <w:r>
        <w:rPr>
          <w:rFonts w:hint="default"/>
          <w:lang w:val="ru-RU" w:eastAsia="ru-RU"/>
        </w:rPr>
        <w:t>РУП «Белтелеком» Могилевский филиал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1.2. место нахождения: </w:t>
      </w:r>
      <w:r>
        <w:rPr>
          <w:rFonts w:hint="default"/>
          <w:lang w:val="ru-RU" w:eastAsia="ru-RU"/>
        </w:rPr>
        <w:t xml:space="preserve">212030, г. </w:t>
      </w:r>
      <w:r>
        <w:rPr>
          <w:rFonts w:hint="default"/>
          <w:lang w:val="ru-RU"/>
        </w:rPr>
        <w:t>Могилев, ул. Ленинская,12.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1.3. УНП организации: 700838273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1.4. фамилия, имя, отчество контактных лиц: </w:t>
      </w:r>
    </w:p>
    <w:p>
      <w:pPr>
        <w:ind w:left="-567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Лицо, ответственное за контакты с Участниками по предмету заказа: начальник ОКП Лощакова С.В., тел.+375222-29-20-90, эл.почта: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"mailto:dudarenko_na@mogilev.beltelecom.by"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loschakova_sv</w:t>
      </w:r>
      <w:r>
        <w:rPr>
          <w:rFonts w:hint="default"/>
          <w:lang w:val="ru-RU"/>
        </w:rPr>
        <w:t>@</w:t>
      </w:r>
      <w:r>
        <w:rPr>
          <w:rFonts w:hint="default"/>
          <w:lang w:val="en-US"/>
        </w:rPr>
        <w:t>mogilev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beltelecom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by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;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ведущий геодезист ОКП Дударенко Н.А., тел. +375222-29-20-98, факс+375222-29-20-96, эл.почта: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"mailto:dudarenko_na@mogilev.beltelecom.by"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dudarenko_na</w:t>
      </w:r>
      <w:r>
        <w:rPr>
          <w:rFonts w:hint="default"/>
          <w:lang w:val="ru-RU"/>
        </w:rPr>
        <w:t>@</w:t>
      </w:r>
      <w:r>
        <w:rPr>
          <w:rFonts w:hint="default"/>
          <w:lang w:val="en-US"/>
        </w:rPr>
        <w:t>mogilev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beltelecom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by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.</w:t>
      </w:r>
    </w:p>
    <w:p>
      <w:pPr>
        <w:ind w:left="-567"/>
        <w:jc w:val="both"/>
        <w:rPr>
          <w:rFonts w:hint="default"/>
          <w:lang w:val="ru-RU"/>
        </w:rPr>
      </w:pPr>
      <w:bookmarkStart w:id="1" w:name="_GoBack"/>
      <w:bookmarkEnd w:id="1"/>
      <w:r>
        <w:rPr>
          <w:rFonts w:hint="default"/>
          <w:lang w:val="ru-RU"/>
        </w:rPr>
        <w:t xml:space="preserve">Лицо, ответственное за контакты с Участниками по вопросам проведения процедуры закупки: ведущий геодезист ОКП Дударенко Н.А., тел. +375222-29-20-98, факс+375222-29-20-96, эл.почта: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"mailto:dudarenko_na@mogilev.beltelecom.by"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dudarenko_na</w:t>
      </w:r>
      <w:r>
        <w:rPr>
          <w:rFonts w:hint="default"/>
          <w:lang w:val="ru-RU"/>
        </w:rPr>
        <w:t>@</w:t>
      </w:r>
      <w:r>
        <w:rPr>
          <w:rFonts w:hint="default"/>
          <w:lang w:val="en-US"/>
        </w:rPr>
        <w:t>mogilev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beltelecom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by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; юрисконсульт ГУД КС – Григорьева М.К., тел. 8 (0222) 29-21-97, 29-20-17.</w:t>
      </w:r>
    </w:p>
    <w:p>
      <w:pPr>
        <w:pStyle w:val="8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>
      <w:pPr>
        <w:ind w:left="-567"/>
        <w:jc w:val="both"/>
        <w:rPr>
          <w:rFonts w:hint="default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default"/>
          <w:lang w:val="en-US"/>
        </w:rPr>
        <w:t>Сведения о закупке:</w:t>
      </w:r>
    </w:p>
    <w:p>
      <w:pPr>
        <w:ind w:left="-567"/>
        <w:jc w:val="both"/>
        <w:rPr>
          <w:rFonts w:hint="default"/>
          <w:lang w:val="en-US"/>
        </w:rPr>
      </w:pPr>
      <w:bookmarkStart w:id="0" w:name="_Hlk79589516"/>
      <w:r>
        <w:rPr>
          <w:rFonts w:hint="default"/>
          <w:lang w:val="ru-RU"/>
        </w:rPr>
        <w:t xml:space="preserve">2.1. Предмет закупки: </w:t>
      </w:r>
      <w:r>
        <w:rPr>
          <w:rFonts w:hint="default"/>
          <w:lang w:val="en-US"/>
        </w:rPr>
        <w:t>выполнени</w:t>
      </w:r>
      <w:r>
        <w:rPr>
          <w:rFonts w:hint="default"/>
          <w:lang w:val="ru-RU"/>
        </w:rPr>
        <w:t>е комплекса инженерно-геодезических изысканий для целей проектирования по объектам строительства</w:t>
      </w:r>
      <w:r>
        <w:rPr>
          <w:rFonts w:hint="default"/>
          <w:lang w:val="en-US"/>
        </w:rPr>
        <w:t>: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Лот №1 «Реконструкция местных линий связи по технологии GPON Бобруйского района аг. Воротынь». Стоимость - 19 088,40 бел. руб. с НДС.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Лот №2 «Реконструкция местных линий связи по технологии GPON Могилевского района д. Браково». Стоимость - 26 814,80 бел. руб. с НДС.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Лот №3 «Реконструкция местных линий связи по технологии GPON Горецкого района аг. Овсянка».  Стоимость - 18 318,50 бел. руб. с НДС.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Лот №4 «Реконструкция местных линий связи по технологии GPON Осиповичского района аг. Свислочь». Стоимость - 22 319,30 бел. руб. с НДС.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Лот №5 «Реконструкция местный линий связи по технологии GPON в г.Костюковичи ул.Кулешова, Пионерская, Сенная». Стоимость - 79109,80 бел. руб. с НДС.  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 xml:space="preserve">2.2. Сроки выполнения: 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№1 «Реконструкция местных линий связи по технологии GPON Бобруйского района аг. Воротынь». Начало работ – 01 августа 2025г. окончание работ – 28 августа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№2 «Реконструкция местных линий связи по технологии GPON Могилевского района д. Браково». Начало работ -  01 августа 2025г. окончание работ – 09 сентября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№3 «Реконструкция местных линий связи по технологии GPON Горецкого района аг. Овсянка». Начало работ -  01 августа 2025г. окончание работ – 27 августа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№4 «Реконструкция местных линий связи по технологии GPON Осиповичского района аг. Свислочь». Начало работ -  01 августа 2025г. окончание работ – 04 сентября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№5 «Реконструкция местный линий связи по технологии GPON в г.Костюковичи ул.Кулешова, Пионерская, Сенная». Начало работ -  01 августа 2025г. окончание работ – 26 сентября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en-US" w:eastAsia="ru-RU"/>
        </w:rPr>
        <w:t xml:space="preserve">2.3. </w:t>
      </w:r>
      <w:r>
        <w:rPr>
          <w:rFonts w:hint="default"/>
          <w:lang w:val="ru-RU" w:eastAsia="ru-RU"/>
        </w:rPr>
        <w:t xml:space="preserve">Источник финансирования закупки: </w:t>
      </w:r>
      <w:r>
        <w:rPr>
          <w:rFonts w:hint="default"/>
          <w:lang w:val="ru-RU" w:eastAsia="en-US"/>
        </w:rPr>
        <w:t>собственные средства предприятия.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en-US" w:eastAsia="ru-RU"/>
        </w:rPr>
        <w:t>2.4</w:t>
      </w:r>
      <w:r>
        <w:rPr>
          <w:rFonts w:hint="default"/>
          <w:lang w:val="ru-RU" w:eastAsia="ru-RU"/>
        </w:rPr>
        <w:t>. Иные условия:</w:t>
      </w:r>
      <w:r>
        <w:rPr>
          <w:rFonts w:hint="default"/>
          <w:lang w:val="ru-RU" w:eastAsia="en-US"/>
        </w:rPr>
        <w:t xml:space="preserve"> </w:t>
      </w:r>
      <w:r>
        <w:rPr>
          <w:rFonts w:hint="default"/>
          <w:lang w:val="ru-RU" w:eastAsia="ru-RU"/>
        </w:rPr>
        <w:t>согласно заданию на</w:t>
      </w:r>
      <w:r>
        <w:rPr>
          <w:rFonts w:hint="default"/>
          <w:lang w:val="en-US" w:eastAsia="ru-RU"/>
        </w:rPr>
        <w:t xml:space="preserve"> закупку </w:t>
      </w:r>
      <w:r>
        <w:rPr>
          <w:rFonts w:hint="default"/>
          <w:lang w:val="ru-RU" w:eastAsia="ru-RU"/>
        </w:rPr>
        <w:t xml:space="preserve">и иным конкурсным документам. </w:t>
      </w:r>
      <w:bookmarkEnd w:id="0"/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en-US" w:eastAsia="ru-RU"/>
        </w:rPr>
        <w:t xml:space="preserve">2.5. </w:t>
      </w:r>
      <w:r>
        <w:rPr>
          <w:rFonts w:hint="default"/>
          <w:lang w:val="ru-RU" w:eastAsia="ru-RU"/>
        </w:rPr>
        <w:t xml:space="preserve">Код ОКРБ:  71.12.19.000 - Услуги инженерные, связанные с прочими проектами. </w:t>
      </w:r>
    </w:p>
    <w:p>
      <w:pPr>
        <w:ind w:left="-567"/>
        <w:jc w:val="both"/>
        <w:rPr>
          <w:rFonts w:hint="default"/>
          <w:lang w:val="en-US" w:eastAsia="en-US"/>
        </w:rPr>
      </w:pP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3. Сведения об открытом конкурсе: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открытый конкурс: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сроки, адрес представления: размещен на сайте </w:t>
      </w:r>
      <w:r>
        <w:fldChar w:fldCharType="begin"/>
      </w:r>
      <w:r>
        <w:instrText xml:space="preserve"> HYPERLINK "http://www.icetrade.by"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icetrade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язык (языки) представления: русский;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предложения: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место (адрес) и порядок представления: почтой или нарочно по адресу: 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 xml:space="preserve">РУП «Белтелеком» Могилевский филиал, 212030, г. </w:t>
      </w:r>
      <w:r>
        <w:rPr>
          <w:rFonts w:ascii="Times New Roman" w:hAnsi="Times New Roman" w:cs="Times New Roman"/>
          <w:sz w:val="24"/>
          <w:szCs w:val="24"/>
          <w:lang w:val="ru-RU"/>
        </w:rPr>
        <w:t>Могилев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r>
        <w:rPr>
          <w:rFonts w:ascii="Times New Roman" w:hAnsi="Times New Roman" w:cs="Times New Roman"/>
          <w:sz w:val="24"/>
          <w:szCs w:val="24"/>
        </w:rPr>
        <w:t>. Ленин</w:t>
      </w:r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r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  <w:lang w:val="ru-RU"/>
        </w:rPr>
        <w:t>2, каб.307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срок для подготовки и подачи предложений: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срок </w:t>
      </w:r>
      <w:r>
        <w:rPr>
          <w:rFonts w:ascii="Times New Roman" w:hAnsi="Times New Roman" w:cs="Times New Roman"/>
          <w:color w:val="FF0000"/>
          <w:sz w:val="24"/>
          <w:szCs w:val="24"/>
        </w:rPr>
        <w:t>до «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июл</w:t>
      </w:r>
      <w:r>
        <w:rPr>
          <w:rFonts w:ascii="Times New Roman" w:hAnsi="Times New Roman" w:cs="Times New Roman"/>
          <w:color w:val="FF0000"/>
          <w:sz w:val="24"/>
          <w:szCs w:val="24"/>
        </w:rPr>
        <w:t>я 202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>-00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информация о допуске юридических и физических лиц к участию в открытом конкурсе: </w:t>
      </w:r>
    </w:p>
    <w:p>
      <w:pPr>
        <w:autoSpaceDE w:val="0"/>
        <w:autoSpaceDN w:val="0"/>
        <w:adjustRightInd w:val="0"/>
        <w:ind w:left="-567"/>
        <w:jc w:val="both"/>
      </w:pPr>
      <w:r>
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 постановления Совета Министров Республики Беларусь от 15 марта 2012 г. N 229, а также в случаях, установленных в части третьей настоящего подпункта,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autoSpaceDE w:val="0"/>
        <w:autoSpaceDN w:val="0"/>
        <w:adjustRightInd w:val="0"/>
        <w:ind w:left="-567"/>
        <w:jc w:val="both"/>
      </w:pPr>
      <w: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Требования к участникам процедуры закупки, закупаемым товарам (работам, услугам), условиям договора на закупку, а также критерии и способ оценки и сравнения предложений участников процедуры закупки устанавливаются и применяются организацией в равной степени ко всем участникам процедуры закупки и их предложениям</w:t>
      </w:r>
    </w:p>
    <w:p>
      <w:pPr>
        <w:shd w:val="clear" w:color="auto" w:fill="FFFFFF"/>
        <w:ind w:left="-567"/>
        <w:rPr>
          <w:szCs w:val="28"/>
        </w:rPr>
      </w:pPr>
    </w:p>
    <w:p>
      <w:pPr>
        <w:pStyle w:val="8"/>
        <w:ind w:left="-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Юрисконсульт   ГУД КС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Григорьева М.К.</w:t>
      </w:r>
    </w:p>
    <w:p>
      <w:pPr>
        <w:shd w:val="clear" w:color="auto" w:fill="FFFFFF"/>
        <w:ind w:left="-567"/>
        <w:rPr>
          <w:szCs w:val="28"/>
        </w:rPr>
      </w:pPr>
    </w:p>
    <w:sectPr>
      <w:pgSz w:w="12240" w:h="15840"/>
      <w:pgMar w:top="426" w:right="616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14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45"/>
    <w:rsid w:val="00052CDC"/>
    <w:rsid w:val="00057945"/>
    <w:rsid w:val="000849E5"/>
    <w:rsid w:val="000B1050"/>
    <w:rsid w:val="00175AE8"/>
    <w:rsid w:val="001D018F"/>
    <w:rsid w:val="001E4E04"/>
    <w:rsid w:val="00257FB1"/>
    <w:rsid w:val="002738EA"/>
    <w:rsid w:val="002757F3"/>
    <w:rsid w:val="003348BF"/>
    <w:rsid w:val="00336D3A"/>
    <w:rsid w:val="003571BF"/>
    <w:rsid w:val="00397AFC"/>
    <w:rsid w:val="003D54B4"/>
    <w:rsid w:val="003F425B"/>
    <w:rsid w:val="00420123"/>
    <w:rsid w:val="004A6091"/>
    <w:rsid w:val="004B512E"/>
    <w:rsid w:val="004D036D"/>
    <w:rsid w:val="004F13BA"/>
    <w:rsid w:val="0052362A"/>
    <w:rsid w:val="00532047"/>
    <w:rsid w:val="00541F22"/>
    <w:rsid w:val="00544A2A"/>
    <w:rsid w:val="0061065D"/>
    <w:rsid w:val="006353B1"/>
    <w:rsid w:val="00664001"/>
    <w:rsid w:val="006B5FFF"/>
    <w:rsid w:val="006D77EB"/>
    <w:rsid w:val="006E38E0"/>
    <w:rsid w:val="00757C49"/>
    <w:rsid w:val="00786F53"/>
    <w:rsid w:val="007C6116"/>
    <w:rsid w:val="007F3CD4"/>
    <w:rsid w:val="008165CE"/>
    <w:rsid w:val="008731CA"/>
    <w:rsid w:val="00896B9C"/>
    <w:rsid w:val="00905829"/>
    <w:rsid w:val="009764AC"/>
    <w:rsid w:val="009A490B"/>
    <w:rsid w:val="009B4B4E"/>
    <w:rsid w:val="009D2770"/>
    <w:rsid w:val="00A02A8C"/>
    <w:rsid w:val="00A042A4"/>
    <w:rsid w:val="00A23B33"/>
    <w:rsid w:val="00A54701"/>
    <w:rsid w:val="00A84614"/>
    <w:rsid w:val="00AA597F"/>
    <w:rsid w:val="00B2360E"/>
    <w:rsid w:val="00B32803"/>
    <w:rsid w:val="00B61E0A"/>
    <w:rsid w:val="00B92E66"/>
    <w:rsid w:val="00BB0F22"/>
    <w:rsid w:val="00BD44FD"/>
    <w:rsid w:val="00BE6DB1"/>
    <w:rsid w:val="00BF5E7E"/>
    <w:rsid w:val="00C15BE8"/>
    <w:rsid w:val="00CA26F0"/>
    <w:rsid w:val="00CB7171"/>
    <w:rsid w:val="00D01B90"/>
    <w:rsid w:val="00D811A9"/>
    <w:rsid w:val="00D92562"/>
    <w:rsid w:val="00DD6941"/>
    <w:rsid w:val="00E0295D"/>
    <w:rsid w:val="00E10F7D"/>
    <w:rsid w:val="00E134F2"/>
    <w:rsid w:val="00E1787E"/>
    <w:rsid w:val="00E24BCD"/>
    <w:rsid w:val="00E81892"/>
    <w:rsid w:val="00E83524"/>
    <w:rsid w:val="00EA44E5"/>
    <w:rsid w:val="00F04598"/>
    <w:rsid w:val="00F16B05"/>
    <w:rsid w:val="00F42152"/>
    <w:rsid w:val="00FA7957"/>
    <w:rsid w:val="00FB12E4"/>
    <w:rsid w:val="00FB2A7B"/>
    <w:rsid w:val="00FE0645"/>
    <w:rsid w:val="0E636E10"/>
    <w:rsid w:val="1D5A0762"/>
    <w:rsid w:val="2E5D276F"/>
    <w:rsid w:val="3AAC3359"/>
    <w:rsid w:val="49996589"/>
    <w:rsid w:val="599F379B"/>
    <w:rsid w:val="6A7D49C8"/>
    <w:rsid w:val="763F18A0"/>
    <w:rsid w:val="7B0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napToGrid w:val="0"/>
      <w:color w:val="000000"/>
      <w:sz w:val="24"/>
    </w:rPr>
  </w:style>
  <w:style w:type="paragraph" w:styleId="3">
    <w:name w:val="Body Text Indent 3"/>
    <w:basedOn w:val="1"/>
    <w:unhideWhenUsed/>
    <w:qFormat/>
    <w:uiPriority w:val="99"/>
    <w:pPr>
      <w:ind w:left="567"/>
      <w:jc w:val="both"/>
    </w:pPr>
    <w:rPr>
      <w:rFonts w:ascii="Arial" w:hAnsi="Arial"/>
      <w:sz w:val="22"/>
      <w:szCs w:val="20"/>
    </w:rPr>
  </w:style>
  <w:style w:type="paragraph" w:styleId="4">
    <w:name w:val="footnote text"/>
    <w:basedOn w:val="1"/>
    <w:unhideWhenUsed/>
    <w:qFormat/>
    <w:uiPriority w:val="99"/>
    <w:rPr>
      <w:rFonts w:ascii="Times New Roman" w:hAnsi="Times New Roman"/>
      <w:sz w:val="20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8">
    <w:name w:val="ConsPlusNon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HAnsi"/>
      <w:sz w:val="20"/>
      <w:szCs w:val="20"/>
      <w:lang w:val="ru-RU" w:eastAsia="en-US" w:bidi="ar-SA"/>
    </w:rPr>
  </w:style>
  <w:style w:type="character" w:customStyle="1" w:styleId="9">
    <w:name w:val="Основной текст_"/>
    <w:basedOn w:val="5"/>
    <w:link w:val="10"/>
    <w:qFormat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0">
    <w:name w:val="Основной текст4"/>
    <w:basedOn w:val="1"/>
    <w:link w:val="9"/>
    <w:qFormat/>
    <w:uiPriority w:val="0"/>
    <w:pPr>
      <w:widowControl w:val="0"/>
      <w:shd w:val="clear" w:color="auto" w:fill="FFFFFF"/>
      <w:spacing w:after="120" w:line="185" w:lineRule="exact"/>
      <w:jc w:val="center"/>
    </w:pPr>
    <w:rPr>
      <w:sz w:val="16"/>
      <w:szCs w:val="16"/>
      <w:lang w:val="en-US" w:eastAsia="en-US"/>
    </w:rPr>
  </w:style>
  <w:style w:type="paragraph" w:customStyle="1" w:styleId="11">
    <w:name w:val="_Style 4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D7FC0-845A-4599-9638-4898819A5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4159</Characters>
  <Lines>34</Lines>
  <Paragraphs>9</Paragraphs>
  <ScaleCrop>false</ScaleCrop>
  <LinksUpToDate>false</LinksUpToDate>
  <CharactersWithSpaces>4879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2020-06-09T09:11:00Z</dcterms:created>
  <dc:creator>Пользователь Windows</dc:creator>
  <cp:lastModifiedBy>grigoreva_mk</cp:lastModifiedBy>
  <cp:lastPrinted>2024-02-02T08:17:00Z</cp:lastPrinted>
  <dcterms:modified xsi:type="dcterms:W3CDTF">2025-07-15T10:01:32Z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