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08"/>
        <w:rPr>
          <w:rFonts w:hint="default"/>
          <w:b w:val="0"/>
          <w:bCs/>
          <w:sz w:val="30"/>
          <w:szCs w:val="30"/>
          <w:lang w:val="ru-RU"/>
        </w:rPr>
      </w:pPr>
      <w:bookmarkStart w:id="0" w:name="_GoBack"/>
      <w:bookmarkEnd w:id="0"/>
    </w:p>
    <w:tbl>
      <w:tblPr>
        <w:tblStyle w:val="19"/>
        <w:tblW w:w="4536" w:type="dxa"/>
        <w:tblInd w:w="5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</w:tblGrid>
      <w:tr>
        <w:tblPrEx>
          <w:tblLayout w:type="fixed"/>
        </w:tblPrEx>
        <w:trPr>
          <w:trHeight w:val="587" w:hRule="atLeast"/>
        </w:trPr>
        <w:tc>
          <w:tcPr>
            <w:tcW w:w="4536" w:type="dxa"/>
          </w:tcPr>
          <w:p>
            <w:pPr>
              <w:ind w:right="-108"/>
              <w:rPr>
                <w:rFonts w:hint="default"/>
                <w:b w:val="0"/>
                <w:bCs/>
                <w:sz w:val="30"/>
                <w:szCs w:val="30"/>
                <w:lang w:val="ru-RU"/>
              </w:rPr>
            </w:pPr>
          </w:p>
          <w:p>
            <w:pPr>
              <w:ind w:right="-108"/>
              <w:rPr>
                <w:b w:val="0"/>
                <w:bCs/>
                <w:sz w:val="30"/>
                <w:szCs w:val="30"/>
                <w:lang w:val="ru-RU"/>
              </w:rPr>
            </w:pPr>
            <w:r>
              <w:rPr>
                <w:b w:val="0"/>
                <w:bCs/>
                <w:sz w:val="30"/>
                <w:szCs w:val="30"/>
              </w:rPr>
              <w:t>УТВЕРЖДАЮ</w:t>
            </w:r>
          </w:p>
          <w:p>
            <w:pPr>
              <w:ind w:right="-108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Директор</w:t>
            </w:r>
          </w:p>
          <w:p>
            <w:pPr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Могилевского филиала</w:t>
            </w:r>
          </w:p>
          <w:p>
            <w:pPr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РУП «Белтелеком»</w:t>
            </w:r>
          </w:p>
        </w:tc>
      </w:tr>
      <w:tr>
        <w:tblPrEx>
          <w:tblLayout w:type="fixed"/>
        </w:tblPrEx>
        <w:tc>
          <w:tcPr>
            <w:tcW w:w="4536" w:type="dxa"/>
          </w:tcPr>
          <w:p>
            <w:pPr>
              <w:ind w:right="-108"/>
              <w:rPr>
                <w:sz w:val="30"/>
                <w:szCs w:val="30"/>
              </w:rPr>
            </w:pPr>
          </w:p>
          <w:p>
            <w:pPr>
              <w:ind w:right="-108"/>
              <w:rPr>
                <w:rFonts w:hint="default"/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</w:rPr>
              <w:t xml:space="preserve">_____________ </w:t>
            </w:r>
            <w:r>
              <w:rPr>
                <w:sz w:val="30"/>
                <w:szCs w:val="30"/>
                <w:lang w:val="ru-RU"/>
              </w:rPr>
              <w:t>А.В.Черный</w:t>
            </w:r>
          </w:p>
          <w:p>
            <w:pPr>
              <w:ind w:right="-108"/>
              <w:rPr>
                <w:sz w:val="30"/>
                <w:szCs w:val="30"/>
              </w:rPr>
            </w:pPr>
            <w:r>
              <w:rPr>
                <w:rFonts w:hint="default"/>
                <w:sz w:val="30"/>
                <w:szCs w:val="30"/>
                <w:lang w:val="ru-RU"/>
              </w:rPr>
              <w:t>«</w:t>
            </w:r>
            <w:r>
              <w:rPr>
                <w:sz w:val="30"/>
                <w:szCs w:val="30"/>
              </w:rPr>
              <w:t>___</w:t>
            </w:r>
            <w:r>
              <w:rPr>
                <w:sz w:val="30"/>
                <w:szCs w:val="30"/>
                <w:lang w:val="ru-RU"/>
              </w:rPr>
              <w:t>__</w:t>
            </w:r>
            <w:r>
              <w:rPr>
                <w:rFonts w:hint="default"/>
                <w:sz w:val="30"/>
                <w:szCs w:val="30"/>
                <w:lang w:val="ru-RU"/>
              </w:rPr>
              <w:t>»</w:t>
            </w:r>
            <w:r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</w:rPr>
              <w:t>____________ 20</w:t>
            </w:r>
            <w:r>
              <w:rPr>
                <w:sz w:val="30"/>
                <w:szCs w:val="30"/>
                <w:lang w:val="ru-RU"/>
              </w:rPr>
              <w:t>25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года</w:t>
            </w:r>
          </w:p>
        </w:tc>
      </w:tr>
    </w:tbl>
    <w:p>
      <w:pPr>
        <w:shd w:val="clear" w:color="auto" w:fill="FFFFFF"/>
        <w:tabs>
          <w:tab w:val="left" w:pos="7598"/>
        </w:tabs>
        <w:spacing w:before="100" w:beforeAutospacing="1"/>
        <w:ind w:left="5954" w:hanging="914"/>
        <w:rPr>
          <w:spacing w:val="-11"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</w:t>
      </w:r>
      <w:r>
        <w:rPr>
          <w:sz w:val="30"/>
          <w:szCs w:val="30"/>
          <w:lang w:val="en-US"/>
        </w:rPr>
        <w:t xml:space="preserve">            </w:t>
      </w:r>
    </w:p>
    <w:p>
      <w:pPr>
        <w:jc w:val="center"/>
        <w:rPr>
          <w:b/>
          <w:sz w:val="30"/>
          <w:szCs w:val="30"/>
          <w:lang w:val="en-US"/>
        </w:rPr>
      </w:pP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РЕСПУБЛИКА БЕЛАРУСЬ</w:t>
      </w: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sz w:val="30"/>
          <w:szCs w:val="30"/>
        </w:rPr>
      </w:pPr>
      <w:r>
        <w:rPr>
          <w:sz w:val="30"/>
          <w:szCs w:val="30"/>
        </w:rPr>
        <w:drawing>
          <wp:inline distT="0" distB="0" distL="0" distR="0">
            <wp:extent cx="2851150" cy="121348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1150" cy="121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КОНКУРСНЫЕ ДОКУМЕНТЫ</w:t>
      </w:r>
    </w:p>
    <w:p>
      <w:pPr>
        <w:pStyle w:val="2"/>
      </w:pPr>
    </w:p>
    <w:p>
      <w:pPr>
        <w:jc w:val="both"/>
        <w:rPr>
          <w:sz w:val="30"/>
          <w:szCs w:val="30"/>
        </w:rPr>
      </w:pPr>
      <w:r>
        <w:rPr>
          <w:sz w:val="30"/>
          <w:szCs w:val="30"/>
        </w:rPr>
        <w:t>по проведению конкурса с применением процедуры переговоров по снижению цен предложений участников (далее по тексту именуемого "конкурс")</w:t>
      </w:r>
      <w:r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</w:rPr>
        <w:t>по закупке</w:t>
      </w:r>
      <w:r>
        <w:rPr>
          <w:sz w:val="30"/>
          <w:szCs w:val="30"/>
          <w:lang w:val="ru-RU"/>
        </w:rPr>
        <w:t xml:space="preserve"> комплекса инженерно-геодезических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изысканий</w:t>
      </w:r>
      <w:r>
        <w:rPr>
          <w:sz w:val="30"/>
          <w:szCs w:val="30"/>
        </w:rPr>
        <w:t xml:space="preserve"> по объект</w:t>
      </w:r>
      <w:r>
        <w:rPr>
          <w:sz w:val="30"/>
          <w:szCs w:val="30"/>
          <w:lang w:val="ru-RU"/>
        </w:rPr>
        <w:t xml:space="preserve">ам </w:t>
      </w:r>
      <w:r>
        <w:rPr>
          <w:sz w:val="30"/>
          <w:szCs w:val="30"/>
        </w:rPr>
        <w:t>титульного списка:</w:t>
      </w:r>
    </w:p>
    <w:p>
      <w:pPr>
        <w:pStyle w:val="2"/>
        <w:spacing w:after="0"/>
        <w:rPr>
          <w:b w:val="0"/>
          <w:bCs/>
          <w:i w:val="0"/>
          <w:iCs/>
          <w:sz w:val="30"/>
          <w:szCs w:val="30"/>
        </w:rPr>
      </w:pPr>
    </w:p>
    <w:p>
      <w:pPr>
        <w:jc w:val="both"/>
        <w:rPr>
          <w:rFonts w:hint="default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</w:pPr>
      <w:r>
        <w:rPr>
          <w:rFonts w:hint="default" w:ascii="Times New Roman" w:hAnsi="Times New Roman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  <w:t>Реконструкция местных линий связи по технологии GPON Бобруйского района аг. Воротынь</w:t>
      </w:r>
      <w:r>
        <w:rPr>
          <w:rFonts w:hint="default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  <w:t>;</w:t>
      </w:r>
    </w:p>
    <w:p>
      <w:pPr>
        <w:jc w:val="both"/>
        <w:rPr>
          <w:rFonts w:hint="default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</w:pPr>
      <w:r>
        <w:rPr>
          <w:rFonts w:hint="default"/>
          <w:sz w:val="30"/>
          <w:szCs w:val="30"/>
        </w:rPr>
        <w:t>Реконструкция местных линий связи по технологии GPON Могилевского района д. Браково</w:t>
      </w:r>
      <w:r>
        <w:rPr>
          <w:rFonts w:hint="default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  <w:t>;</w:t>
      </w:r>
    </w:p>
    <w:p>
      <w:pPr>
        <w:jc w:val="both"/>
        <w:rPr>
          <w:rFonts w:hint="default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</w:pPr>
      <w:r>
        <w:rPr>
          <w:rFonts w:hint="default" w:ascii="Times New Roman" w:hAnsi="Times New Roman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  <w:t>Реконструкция местных линий связи по технологии GPON Горецкого района аг. Овсянка</w:t>
      </w:r>
      <w:r>
        <w:rPr>
          <w:rFonts w:hint="default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  <w:t>;</w:t>
      </w:r>
    </w:p>
    <w:p>
      <w:pPr>
        <w:jc w:val="both"/>
        <w:rPr>
          <w:rFonts w:hint="default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</w:pPr>
      <w:r>
        <w:rPr>
          <w:rFonts w:hint="default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  <w:t>Реконструкция местных линий связи по технологии GPON Осиповичского района аг. Свислочь;</w:t>
      </w:r>
    </w:p>
    <w:p>
      <w:pPr>
        <w:jc w:val="both"/>
        <w:rPr>
          <w:rFonts w:hint="default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</w:pPr>
      <w:r>
        <w:rPr>
          <w:rFonts w:hint="default" w:eastAsia="SimSun" w:cs="Times New Roman"/>
          <w:i w:val="0"/>
          <w:color w:val="000000"/>
          <w:kern w:val="0"/>
          <w:sz w:val="30"/>
          <w:szCs w:val="30"/>
          <w:u w:val="none"/>
          <w:lang w:val="ru-RU" w:eastAsia="zh-CN" w:bidi="ar"/>
        </w:rPr>
        <w:t>Реконструкция местный линий связи по технологии GPON в г.Костюковичи ул.Кулешова, Пионерская, Сенная.</w:t>
      </w:r>
    </w:p>
    <w:p>
      <w:pPr>
        <w:pStyle w:val="2"/>
      </w:pP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  <w:u w:val="single"/>
        </w:rPr>
      </w:pPr>
    </w:p>
    <w:p>
      <w:pPr>
        <w:pStyle w:val="2"/>
        <w:rPr>
          <w:b/>
          <w:sz w:val="30"/>
          <w:szCs w:val="30"/>
          <w:u w:val="single"/>
        </w:rPr>
      </w:pPr>
    </w:p>
    <w:p>
      <w:pPr>
        <w:pStyle w:val="2"/>
        <w:rPr>
          <w:b/>
          <w:sz w:val="30"/>
          <w:szCs w:val="30"/>
          <w:u w:val="single"/>
        </w:rPr>
      </w:pPr>
    </w:p>
    <w:p>
      <w:pPr>
        <w:jc w:val="center"/>
        <w:rPr>
          <w:b/>
          <w:bCs w:val="0"/>
          <w:sz w:val="30"/>
          <w:szCs w:val="30"/>
          <w:u w:val="none"/>
        </w:rPr>
      </w:pPr>
      <w:r>
        <w:rPr>
          <w:b/>
          <w:bCs w:val="0"/>
          <w:sz w:val="30"/>
          <w:szCs w:val="30"/>
          <w:u w:val="none"/>
        </w:rPr>
        <w:t>г. МОГИЛЕВ</w:t>
      </w:r>
    </w:p>
    <w:p>
      <w:pPr>
        <w:pStyle w:val="2"/>
        <w:ind w:left="0" w:leftChars="0" w:firstLine="0" w:firstLineChars="0"/>
        <w:jc w:val="center"/>
        <w:rPr>
          <w:b/>
          <w:bCs w:val="0"/>
          <w:sz w:val="30"/>
          <w:szCs w:val="30"/>
          <w:u w:val="none"/>
          <w:lang w:val="ru-RU"/>
        </w:rPr>
      </w:pPr>
      <w:r>
        <w:rPr>
          <w:b/>
          <w:bCs w:val="0"/>
          <w:sz w:val="30"/>
          <w:szCs w:val="30"/>
          <w:u w:val="none"/>
          <w:lang w:val="ru-RU"/>
        </w:rPr>
        <w:t>июль 2025</w:t>
      </w:r>
    </w:p>
    <w:p>
      <w:pPr>
        <w:pStyle w:val="2"/>
        <w:ind w:left="0" w:leftChars="0" w:firstLine="0" w:firstLineChars="0"/>
        <w:jc w:val="center"/>
        <w:rPr>
          <w:b/>
          <w:bCs w:val="0"/>
          <w:sz w:val="30"/>
          <w:szCs w:val="30"/>
          <w:u w:val="none"/>
          <w:lang w:val="ru-RU"/>
        </w:rPr>
      </w:pPr>
    </w:p>
    <w:p>
      <w:pPr>
        <w:pStyle w:val="2"/>
        <w:ind w:left="0" w:leftChars="0" w:firstLine="600" w:firstLineChars="200"/>
        <w:jc w:val="both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  <w:lang w:val="ru-RU"/>
        </w:rPr>
        <w:t>1.</w:t>
      </w:r>
      <w:r>
        <w:rPr>
          <w:rFonts w:hint="default"/>
          <w:sz w:val="30"/>
          <w:szCs w:val="30"/>
        </w:rPr>
        <w:t xml:space="preserve">Могилевский филиал РУП «Белтелеком» (212030, г. Могилев, ул. Ленинская, 12) принял решение о </w:t>
      </w:r>
      <w:r>
        <w:rPr>
          <w:rFonts w:hint="default"/>
          <w:sz w:val="30"/>
          <w:szCs w:val="30"/>
          <w:lang w:val="ru-RU"/>
        </w:rPr>
        <w:t xml:space="preserve">выполнении </w:t>
      </w:r>
      <w:r>
        <w:rPr>
          <w:sz w:val="30"/>
          <w:szCs w:val="30"/>
          <w:lang w:val="ru-RU"/>
        </w:rPr>
        <w:t>комплекса инженерно-геодезических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изысканий</w:t>
      </w:r>
      <w:r>
        <w:rPr>
          <w:rFonts w:hint="default"/>
          <w:sz w:val="30"/>
          <w:szCs w:val="30"/>
        </w:rPr>
        <w:t xml:space="preserve"> путем проведения процедуры  конкурса с применением процедуры переговоров по снижению цен предложений участников </w:t>
      </w:r>
      <w:r>
        <w:rPr>
          <w:rFonts w:hint="default"/>
          <w:sz w:val="30"/>
          <w:szCs w:val="30"/>
          <w:lang w:val="ru-RU"/>
        </w:rPr>
        <w:t>(далее - закупка)</w:t>
      </w:r>
      <w:r>
        <w:rPr>
          <w:rFonts w:hint="default"/>
          <w:sz w:val="30"/>
          <w:szCs w:val="30"/>
        </w:rPr>
        <w:t xml:space="preserve"> и приглашает правомочные юридические лица (филиалы, структурные подразделения), физические лица, в том числе индивидуальных предпринимателей принять участие в процедуре</w:t>
      </w:r>
      <w:r>
        <w:rPr>
          <w:rFonts w:hint="default"/>
          <w:sz w:val="30"/>
          <w:szCs w:val="30"/>
          <w:lang w:val="ru-RU"/>
        </w:rPr>
        <w:t xml:space="preserve"> закупки</w:t>
      </w:r>
      <w:r>
        <w:rPr>
          <w:rFonts w:hint="default"/>
          <w:sz w:val="30"/>
          <w:szCs w:val="30"/>
        </w:rPr>
        <w:t>.</w:t>
      </w:r>
    </w:p>
    <w:p>
      <w:pPr>
        <w:ind w:left="0" w:leftChars="0" w:firstLine="600" w:firstLineChars="200"/>
        <w:jc w:val="both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 xml:space="preserve">2.Закупка осуществляется в соответствии с порядком, установленным Положением о порядке выбора поставщика (подрядчика, исполнителя) при осуществлении закупок товаров (работ, услуг) за счет собственных средств РУП «Белтелеком», утвержденным приказом РУП «Белтелеком» от </w:t>
      </w:r>
      <w:r>
        <w:rPr>
          <w:rFonts w:hint="default"/>
          <w:sz w:val="30"/>
          <w:szCs w:val="30"/>
          <w:lang w:val="ru-RU"/>
        </w:rPr>
        <w:t>20</w:t>
      </w:r>
      <w:r>
        <w:rPr>
          <w:rFonts w:hint="default"/>
          <w:sz w:val="30"/>
          <w:szCs w:val="30"/>
        </w:rPr>
        <w:t>.0</w:t>
      </w:r>
      <w:r>
        <w:rPr>
          <w:rFonts w:hint="default"/>
          <w:sz w:val="30"/>
          <w:szCs w:val="30"/>
          <w:lang w:val="ru-RU"/>
        </w:rPr>
        <w:t>6</w:t>
      </w:r>
      <w:r>
        <w:rPr>
          <w:rFonts w:hint="default"/>
          <w:sz w:val="30"/>
          <w:szCs w:val="30"/>
        </w:rPr>
        <w:t>.202</w:t>
      </w:r>
      <w:r>
        <w:rPr>
          <w:rFonts w:hint="default"/>
          <w:sz w:val="30"/>
          <w:szCs w:val="30"/>
          <w:lang w:val="ru-RU"/>
        </w:rPr>
        <w:t>2</w:t>
      </w:r>
      <w:r>
        <w:rPr>
          <w:rFonts w:hint="default"/>
          <w:sz w:val="30"/>
          <w:szCs w:val="30"/>
        </w:rPr>
        <w:t xml:space="preserve"> №</w:t>
      </w:r>
      <w:r>
        <w:rPr>
          <w:rFonts w:hint="default"/>
          <w:sz w:val="30"/>
          <w:szCs w:val="30"/>
          <w:lang w:val="ru-RU"/>
        </w:rPr>
        <w:t>512</w:t>
      </w:r>
      <w:r>
        <w:rPr>
          <w:rFonts w:hint="default"/>
          <w:sz w:val="30"/>
          <w:szCs w:val="30"/>
        </w:rPr>
        <w:t>, в соответствии с постановлением Совета Министров Республики Беларусь от 15.03.2012 №229 «О совершенствовании отношений в области закупок товаров (работ, услуг) за счет собственных средств» и Гражданским кодексом Республики Беларусь.</w:t>
      </w:r>
    </w:p>
    <w:p>
      <w:pPr>
        <w:ind w:left="0" w:leftChars="0" w:firstLine="600" w:firstLineChars="200"/>
        <w:jc w:val="both"/>
        <w:rPr>
          <w:rFonts w:hint="default"/>
          <w:sz w:val="30"/>
          <w:szCs w:val="30"/>
          <w:lang w:val="ru-RU"/>
        </w:rPr>
      </w:pPr>
      <w:r>
        <w:rPr>
          <w:rFonts w:hint="default"/>
          <w:sz w:val="30"/>
          <w:szCs w:val="30"/>
        </w:rPr>
        <w:t>3.</w:t>
      </w:r>
      <w:r>
        <w:rPr>
          <w:rFonts w:hint="default"/>
          <w:sz w:val="30"/>
          <w:szCs w:val="30"/>
          <w:lang w:val="ru-RU"/>
        </w:rPr>
        <w:t xml:space="preserve">Предмет </w:t>
      </w:r>
      <w:r>
        <w:rPr>
          <w:rFonts w:hint="default"/>
          <w:sz w:val="30"/>
          <w:szCs w:val="30"/>
        </w:rPr>
        <w:t xml:space="preserve">закупки: </w:t>
      </w:r>
      <w:r>
        <w:rPr>
          <w:rFonts w:hint="default"/>
          <w:sz w:val="30"/>
          <w:szCs w:val="30"/>
          <w:lang w:val="ru-RU"/>
        </w:rPr>
        <w:t xml:space="preserve"> 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выполнении комплекса инженерно-геодезических изысканий для целей проектирования по объектам строительства титульного списка (№№ лотов - в Приложении №1):</w:t>
      </w:r>
      <w:r>
        <w:rPr>
          <w:sz w:val="30"/>
          <w:szCs w:val="30"/>
        </w:rPr>
        <w:t xml:space="preserve"> 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rFonts w:hint="default"/>
          <w:sz w:val="30"/>
          <w:szCs w:val="30"/>
          <w:lang w:val="ru-RU"/>
        </w:rPr>
        <w:t>4.</w:t>
      </w:r>
      <w:r>
        <w:rPr>
          <w:sz w:val="30"/>
          <w:szCs w:val="30"/>
        </w:rPr>
        <w:t>Требования к предмету и Участникам процедуры закупки</w:t>
      </w:r>
      <w:r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</w:rPr>
        <w:t>невыполнение данных требований впоследствии может являться основанием для отклонения предложений Участников):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 xml:space="preserve">4.1. </w:t>
      </w:r>
      <w:r>
        <w:rPr>
          <w:sz w:val="30"/>
          <w:szCs w:val="30"/>
        </w:rPr>
        <w:t>Требования к предмету заказа: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 xml:space="preserve">4.1.1. </w:t>
      </w:r>
      <w:r>
        <w:rPr>
          <w:sz w:val="30"/>
          <w:szCs w:val="30"/>
        </w:rPr>
        <w:t xml:space="preserve">Стартовая цена заказа: в Приложении № </w:t>
      </w:r>
      <w:r>
        <w:rPr>
          <w:sz w:val="30"/>
          <w:szCs w:val="30"/>
          <w:lang w:val="ru-RU"/>
        </w:rPr>
        <w:t>1</w:t>
      </w:r>
      <w:r>
        <w:rPr>
          <w:sz w:val="30"/>
          <w:szCs w:val="30"/>
        </w:rPr>
        <w:t>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 xml:space="preserve">4.1.2. </w:t>
      </w:r>
      <w:r>
        <w:rPr>
          <w:sz w:val="30"/>
          <w:szCs w:val="30"/>
        </w:rPr>
        <w:t>Срок выполнения заказа: в Приложении № 1.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4.1.3.</w:t>
      </w:r>
      <w:r>
        <w:rPr>
          <w:sz w:val="30"/>
          <w:szCs w:val="30"/>
        </w:rPr>
        <w:t xml:space="preserve"> Гарантийный  срок: </w:t>
      </w:r>
      <w:r>
        <w:rPr>
          <w:sz w:val="30"/>
          <w:szCs w:val="30"/>
          <w:lang w:val="ru-RU"/>
        </w:rPr>
        <w:t>г</w:t>
      </w:r>
      <w:r>
        <w:rPr>
          <w:sz w:val="30"/>
          <w:szCs w:val="30"/>
        </w:rPr>
        <w:t>арантийные обязательства не менее 5 лет</w:t>
      </w:r>
      <w:r>
        <w:rPr>
          <w:sz w:val="30"/>
          <w:szCs w:val="30"/>
          <w:lang w:val="ru-RU"/>
        </w:rPr>
        <w:t xml:space="preserve"> с</w:t>
      </w:r>
      <w:r>
        <w:rPr>
          <w:rFonts w:hint="default"/>
          <w:sz w:val="30"/>
          <w:szCs w:val="30"/>
          <w:lang w:val="ru-RU"/>
        </w:rPr>
        <w:t xml:space="preserve"> даты подписания акта приемки-сдачи работ</w:t>
      </w:r>
      <w:r>
        <w:rPr>
          <w:sz w:val="30"/>
          <w:szCs w:val="30"/>
        </w:rPr>
        <w:t>. В данном разделе Претендент должен указать условия и полноту гарантийного обслуживания (по ТКП или другой, сроки устранения дефектов и др.)</w:t>
      </w:r>
      <w:r>
        <w:rPr>
          <w:sz w:val="30"/>
          <w:szCs w:val="30"/>
          <w:lang w:val="ru-RU"/>
        </w:rPr>
        <w:t>.</w:t>
      </w:r>
    </w:p>
    <w:p>
      <w:pPr>
        <w:ind w:left="0" w:leftChars="0" w:firstLine="600" w:firstLineChars="20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4.1.4. </w:t>
      </w:r>
      <w:r>
        <w:rPr>
          <w:sz w:val="30"/>
          <w:szCs w:val="30"/>
        </w:rPr>
        <w:t>Условия оплаты по предмету заказа:</w:t>
      </w:r>
      <w:r>
        <w:rPr>
          <w:sz w:val="30"/>
          <w:szCs w:val="30"/>
          <w:lang w:val="ru-RU"/>
        </w:rPr>
        <w:t xml:space="preserve"> оплату</w:t>
      </w:r>
      <w:r>
        <w:rPr>
          <w:sz w:val="30"/>
          <w:szCs w:val="30"/>
        </w:rPr>
        <w:t xml:space="preserve"> за выполненные работы </w:t>
      </w:r>
      <w:r>
        <w:rPr>
          <w:sz w:val="30"/>
          <w:szCs w:val="30"/>
          <w:lang w:val="ru-RU"/>
        </w:rPr>
        <w:t>осуществлять в течении 5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банковски</w:t>
      </w:r>
      <w:r>
        <w:rPr>
          <w:sz w:val="30"/>
          <w:szCs w:val="30"/>
        </w:rPr>
        <w:t>х дней  после подписания акта выполненных работ</w:t>
      </w:r>
      <w:r>
        <w:rPr>
          <w:sz w:val="30"/>
          <w:szCs w:val="30"/>
          <w:lang w:val="ru-RU"/>
        </w:rPr>
        <w:t>.</w:t>
      </w:r>
    </w:p>
    <w:p>
      <w:pPr>
        <w:ind w:left="0" w:leftChars="0" w:firstLine="600" w:firstLineChars="20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4.2.</w:t>
      </w:r>
      <w:r>
        <w:rPr>
          <w:sz w:val="30"/>
          <w:szCs w:val="30"/>
          <w:lang w:val="en-US"/>
        </w:rPr>
        <w:t xml:space="preserve"> </w:t>
      </w:r>
      <w:r>
        <w:rPr>
          <w:sz w:val="30"/>
          <w:szCs w:val="30"/>
        </w:rPr>
        <w:t>Условия проведения закупки: закупка проводится по отдельным лотам, претендент имеет право подать заявку на любой из лотов или на все сразу. Участник-победитель конкурса определяется по каждому лоту закупки. Обеспечение выполнения работ (услуг) в соответствии с</w:t>
      </w:r>
      <w:r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</w:rPr>
        <w:t>нормативно-техническими и правовыми документами</w:t>
      </w:r>
      <w:r>
        <w:rPr>
          <w:sz w:val="30"/>
          <w:szCs w:val="30"/>
          <w:lang w:val="ru-RU"/>
        </w:rPr>
        <w:t>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4</w:t>
      </w:r>
      <w:r>
        <w:rPr>
          <w:sz w:val="30"/>
          <w:szCs w:val="30"/>
        </w:rPr>
        <w:t xml:space="preserve">.3. Обязательные квалификационные показатели: 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Если в соответствии с законодательством для осуществления купли-продажи товаров (выполнения работ, оказания услуг) по предмету заказа необходимо наличие специального разрешения (лицензии), аттестата соответствия, квалификационного аттестата, опыта работы или иных данных, то  участник обязан предоставить в составе конкурсного предложения такие данные.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Если срок действия специального разрешения (лицензии) и иных документов, подтверждающих соответствующие данные участника, меньше срока, необходимого для купли-продажи товаров (выполнения работ, оказания услуг), участник допускается к процедуре закупки в случае представления им обязательства об обращении в установленном порядке за продлением срока действия соответствующих документов или представления информации о том, что такое обращение осуществлено.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П</w:t>
      </w:r>
      <w:r>
        <w:rPr>
          <w:sz w:val="30"/>
          <w:szCs w:val="30"/>
        </w:rPr>
        <w:t>одтверждение наличия сотрудников участника, привлекаемых для выполнения предмета заказа, имеющих квалификационный аттестат, выданный в установленном порядке</w:t>
      </w:r>
      <w:r>
        <w:rPr>
          <w:sz w:val="30"/>
          <w:szCs w:val="30"/>
          <w:lang w:val="ru-RU"/>
        </w:rPr>
        <w:t>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В</w:t>
      </w:r>
      <w:r>
        <w:rPr>
          <w:sz w:val="30"/>
          <w:szCs w:val="30"/>
        </w:rPr>
        <w:t>ыписка из штатного расписания с указанием рабочих профессий по предмету закупки</w:t>
      </w:r>
      <w:r>
        <w:rPr>
          <w:sz w:val="30"/>
          <w:szCs w:val="30"/>
          <w:lang w:val="ru-RU"/>
        </w:rPr>
        <w:t>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Н</w:t>
      </w:r>
      <w:r>
        <w:rPr>
          <w:sz w:val="30"/>
          <w:szCs w:val="30"/>
        </w:rPr>
        <w:t>аличие у участника опыта в выполнении аналогичных работ, сопоставимых по виду и объему, а также деловая репутация участника (отзывы заказчиков о качестве и соблюдении сроков выполнения работ, предусмотренных в соответствии с договором за последние три года (участники, созданные либо освоившие выполнение работ, оказание услуг в период менее трех лет с даты размещения (направления) приглашения для участия в переговорах, представляют соответствующие документы за период их деятельности)). Отрицательным опытом реализации проекта, отрицательной деловой репутацией участника, которые могут служить поводом для отклонения предложения участника являются расторгнутые заказчиком договор</w:t>
      </w:r>
      <w:r>
        <w:rPr>
          <w:sz w:val="30"/>
          <w:szCs w:val="30"/>
          <w:lang w:val="ru-RU"/>
        </w:rPr>
        <w:t>ы</w:t>
      </w:r>
      <w:r>
        <w:rPr>
          <w:sz w:val="30"/>
          <w:szCs w:val="30"/>
        </w:rPr>
        <w:t>, отказы (уклонения) участника от заключения договора по результатам проходивших с заказчиком переговоров,  действующие претензии со стороны заказчика по ненадлежащему исполнению договорных обязательств в части, касающейся качества товара (работ, услуг) и/или сроков поставки (выполнения) товара (работ, услуг) аналогичных предмету закупки, наличие неисполненных (неоплаченных) исполнительных документов у заказчика, выданных в отношении участника (судебных приказов, исполнительных листов, исполнительных надписей нотариусов), включение участника в Реестр поставщиков (подрядчиков, исполнителей), временно не допускаемых к участию в процедурах закупок (www.icetrade.by), а также в Реестры недобросовестных поставщиков Федеральной антимонопольной службы Российской Федерации и недобросовестных участников государственных закупок Министерства финансов Республики Казахстан</w:t>
      </w:r>
      <w:r>
        <w:rPr>
          <w:sz w:val="30"/>
          <w:szCs w:val="30"/>
          <w:lang w:val="ru-RU"/>
        </w:rPr>
        <w:t>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Н</w:t>
      </w:r>
      <w:r>
        <w:rPr>
          <w:sz w:val="30"/>
          <w:szCs w:val="30"/>
        </w:rPr>
        <w:t>аличие в случаях, установленных законодательством, декларации о соответствии или сертификата соответствия работ</w:t>
      </w:r>
      <w:r>
        <w:rPr>
          <w:sz w:val="30"/>
          <w:szCs w:val="30"/>
          <w:lang w:val="ru-RU"/>
        </w:rPr>
        <w:t>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Н</w:t>
      </w:r>
      <w:r>
        <w:rPr>
          <w:sz w:val="30"/>
          <w:szCs w:val="30"/>
        </w:rPr>
        <w:t>аличие копии свидетельства о государственной регистрации юридического лица</w:t>
      </w:r>
      <w:r>
        <w:rPr>
          <w:sz w:val="30"/>
          <w:szCs w:val="30"/>
          <w:lang w:val="ru-RU"/>
        </w:rPr>
        <w:t>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С</w:t>
      </w:r>
      <w:r>
        <w:rPr>
          <w:sz w:val="30"/>
          <w:szCs w:val="30"/>
        </w:rPr>
        <w:t>ведения об изменениях, вносимых в наименование участника, правопреемстве, периоде осуществления строительной деятельности.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4</w:t>
      </w:r>
      <w:r>
        <w:rPr>
          <w:sz w:val="30"/>
          <w:szCs w:val="30"/>
        </w:rPr>
        <w:t xml:space="preserve">.3.1  Другие требования (квалификационные показатели): 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Н</w:t>
      </w:r>
      <w:r>
        <w:rPr>
          <w:sz w:val="30"/>
          <w:szCs w:val="30"/>
        </w:rPr>
        <w:t xml:space="preserve">аличие системы менеджмента качества, подтвержденной </w:t>
      </w:r>
      <w:r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HYPERLINK "consultantplus://offline/ref=66A02398CDA63B6FC671E315F923D89ED5E0CA25A862F08C79EDF0AF78D9C8FB4607C9BBC3FEB41AB7D4174ABBE6n6M" </w:instrText>
      </w:r>
      <w:r>
        <w:rPr>
          <w:sz w:val="30"/>
          <w:szCs w:val="30"/>
        </w:rPr>
        <w:fldChar w:fldCharType="separate"/>
      </w:r>
      <w:r>
        <w:rPr>
          <w:sz w:val="30"/>
          <w:szCs w:val="30"/>
        </w:rPr>
        <w:t>сертификатом</w:t>
      </w:r>
      <w:r>
        <w:rPr>
          <w:sz w:val="30"/>
          <w:szCs w:val="30"/>
        </w:rPr>
        <w:fldChar w:fldCharType="end"/>
      </w:r>
      <w:r>
        <w:rPr>
          <w:sz w:val="30"/>
          <w:szCs w:val="30"/>
        </w:rPr>
        <w:t xml:space="preserve"> соответствия, выданным в Национальной системе подтверждения соответствия Республики Беларусь;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Н</w:t>
      </w:r>
      <w:r>
        <w:rPr>
          <w:sz w:val="30"/>
          <w:szCs w:val="30"/>
        </w:rPr>
        <w:t>аличие системы менеджмента здоровья и безопасности труда при профессиональной деятельности (СТБ ISO 45001-2020), подтвержденной сертификатом соответствия, выданным в Национальной системе подтверждения соответствия Республики Беларусь</w:t>
      </w:r>
      <w:r>
        <w:rPr>
          <w:sz w:val="30"/>
          <w:szCs w:val="30"/>
          <w:lang w:val="ru-RU"/>
        </w:rPr>
        <w:t>.</w:t>
      </w:r>
    </w:p>
    <w:p>
      <w:pPr>
        <w:ind w:left="0" w:leftChars="0" w:firstLine="600" w:firstLineChars="20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С</w:t>
      </w:r>
      <w:r>
        <w:rPr>
          <w:sz w:val="30"/>
          <w:szCs w:val="30"/>
        </w:rPr>
        <w:t>пособность участника выполнить весь комплекс работ собственными силами или сведения о видах работ и привлекаемых для их выполнения субподрядчиках (в случае необходимости выполнения непрофильных видов работ). В случае привлечения субподрядных организаций для выполнения непрофильных видов работ, участник должен предоставить в своем предложении заверенные копии договоров строительного субподряда (допускается предоставление предварительных договоров)</w:t>
      </w:r>
      <w:r>
        <w:rPr>
          <w:sz w:val="30"/>
          <w:szCs w:val="30"/>
          <w:lang w:val="ru-RU"/>
        </w:rPr>
        <w:t>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5. Исходные данные по предмету закупки: в Приложении 1.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6. Проект соответствующего договора: Приложение </w:t>
      </w:r>
      <w:r>
        <w:rPr>
          <w:sz w:val="30"/>
          <w:szCs w:val="30"/>
          <w:lang w:val="ru-RU"/>
        </w:rPr>
        <w:t>3</w:t>
      </w:r>
      <w:r>
        <w:rPr>
          <w:sz w:val="30"/>
          <w:szCs w:val="30"/>
        </w:rPr>
        <w:t>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7. Требования к Участникам о предоставлении документов об их экономическом   и    финансовом   положении    на   первое   число   месяца, предшествующего  месяцу подачи предложения для участия в конкурсе: документами, подтверждающими экономическое и финансовое положение Участника, могут быть: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бухгалтерская отчётность за последние отчётные годы и период;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заявления об отсутствии задолженности по налогам и сборам (пошлинам), пеням;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справка о состоянии текущих (расчётных) счетов из банка, в котором обслуживается Участник.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8. Требования к системе контроля качества закупаемых товаров (выполняемых работ, оказываемых услуг): подтверждение наличия системы управления качеством, подтвержденной </w:t>
      </w:r>
      <w:r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HYPERLINK "consultantplus://offline/ref=66A02398CDA63B6FC671E315F923D89ED5E0CA25A862F08C79EDF0AF78D9C8FB4607C9BBC3FEB41AB7D4174ABBE6n6M" </w:instrText>
      </w:r>
      <w:r>
        <w:rPr>
          <w:sz w:val="30"/>
          <w:szCs w:val="30"/>
        </w:rPr>
        <w:fldChar w:fldCharType="separate"/>
      </w:r>
      <w:r>
        <w:rPr>
          <w:sz w:val="30"/>
          <w:szCs w:val="30"/>
        </w:rPr>
        <w:t>сертификатом</w:t>
      </w:r>
      <w:r>
        <w:rPr>
          <w:sz w:val="30"/>
          <w:szCs w:val="30"/>
        </w:rPr>
        <w:fldChar w:fldCharType="end"/>
      </w:r>
      <w:r>
        <w:rPr>
          <w:sz w:val="30"/>
          <w:szCs w:val="30"/>
        </w:rPr>
        <w:t xml:space="preserve"> соответствия, выданным в Национальной системе подтверждения соответствия Республики Беларусь</w:t>
      </w:r>
      <w:r>
        <w:rPr>
          <w:sz w:val="30"/>
          <w:szCs w:val="30"/>
          <w:lang w:val="ru-RU"/>
        </w:rPr>
        <w:t>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9. Требования к наличию в случаях, установленных законодательством, декларации о соответствии или сертификата соответствия товаров (работ, услуг) и иные требования, устанавливаемые Организатором переговоров с учетом особенностей предмета заказа: в случаях, установленных законодательством.</w:t>
      </w:r>
    </w:p>
    <w:p>
      <w:pPr>
        <w:ind w:left="0" w:leftChars="0" w:firstLine="600" w:firstLineChars="200"/>
        <w:jc w:val="both"/>
        <w:rPr>
          <w:rFonts w:hint="default"/>
          <w:sz w:val="30"/>
          <w:szCs w:val="30"/>
        </w:rPr>
      </w:pPr>
      <w:r>
        <w:rPr>
          <w:sz w:val="30"/>
          <w:szCs w:val="30"/>
        </w:rPr>
        <w:t xml:space="preserve">10. </w:t>
      </w:r>
      <w:r>
        <w:rPr>
          <w:rFonts w:hint="default"/>
          <w:sz w:val="30"/>
          <w:szCs w:val="30"/>
        </w:rPr>
        <w:t>Требования к форме и содержанию предложения участника процедуры закупки и сроку его действия: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 xml:space="preserve">10.1. </w:t>
      </w:r>
      <w:r>
        <w:rPr>
          <w:sz w:val="30"/>
          <w:szCs w:val="30"/>
        </w:rPr>
        <w:t xml:space="preserve">Содержание предложения:    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предложение Участника по срокам, условиям оплаты и стоимости выполнения  заказа  в белорусских рублях в соответствии с требованиями документации для переговоров, с указанием выполнения обязательных и иных условий, сроков его действия, контактного лица и иной информацией;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п</w:t>
      </w:r>
      <w:r>
        <w:rPr>
          <w:sz w:val="30"/>
          <w:szCs w:val="30"/>
        </w:rPr>
        <w:t>орядок формирования цены предложения подрядчика, в том числе по видам работ, подтверждается расчетами, со всеми подтверждающими документами и расшифровкой расчетов. Предложение Участника, который не предоставил расчеты с расшифровкой расчетов и подтверждающими документами, не принимается к рассмотрению</w:t>
      </w:r>
      <w:r>
        <w:rPr>
          <w:sz w:val="30"/>
          <w:szCs w:val="30"/>
          <w:lang w:val="ru-RU"/>
        </w:rPr>
        <w:t>;</w:t>
      </w:r>
      <w:r>
        <w:rPr>
          <w:sz w:val="30"/>
          <w:szCs w:val="30"/>
        </w:rPr>
        <w:t xml:space="preserve"> 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документы по обязательным квалификационным показателям; 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сопроводительное письмо с указанием количества страниц предложения, представленного на бумажном носителе и перечень документов, представленных на электронном носителе информации, с указанием количества страниц и объема каждого представленного файла.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 xml:space="preserve">10.2. </w:t>
      </w:r>
      <w:r>
        <w:rPr>
          <w:sz w:val="30"/>
          <w:szCs w:val="30"/>
        </w:rPr>
        <w:t>Оформление конкурсного предложения: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Участники не позднее установленного Организатором конкурса срока направляют конкурсной комиссии одновременно в одном запечатанном конверте документы по обязательным квалификационным показателям в электронном виде (на электронном носителе информации с невозможностью модифицирования информации) и предложение для участия в конкурсе на бумажном носителе.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Предложение должно быть отпечатано, пронумеровано и подписано на каждой странице Участником или лицом (лицами), уполномоченными в полной мере выступать от лица Участника при  подписании договора. 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В предложении не должно быть никаких исправлений, внесённых между строчками. Исправления, внесённые поверх текста, или стёртые участки текста, будут считаться действительными только в том случае, если эти исправления заверены подписью лица (лиц), подписавшего  предложение.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Документы по обязательным квалификационным показателям предоставляются в электронном виде (на электронном носителе информации с невозможностью модифицирования информации). Допустимые форматы: PDF, JPEG или PNG.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Участник может предоставить другую информацию, не учтённую в предыдущих пунктах настоящего раздела, если считает, что она будет способствовать раскрытию имиджа предприятия. Данные сведения будут приниматься комиссией во внимание при прочих равных показателях с другими Участниками.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Предложение для участия в конкурсе предоставляется Участниками  в одном экземпляре в  конверте  с  пометкой  «Не вскрывать до </w:t>
      </w:r>
      <w:r>
        <w:rPr>
          <w:color w:val="auto"/>
          <w:sz w:val="30"/>
          <w:szCs w:val="30"/>
        </w:rPr>
        <w:t>1</w:t>
      </w:r>
      <w:r>
        <w:rPr>
          <w:color w:val="auto"/>
          <w:sz w:val="30"/>
          <w:szCs w:val="30"/>
          <w:lang w:val="en-US"/>
        </w:rPr>
        <w:t>1</w:t>
      </w:r>
      <w:r>
        <w:rPr>
          <w:color w:val="auto"/>
          <w:sz w:val="30"/>
          <w:szCs w:val="30"/>
        </w:rPr>
        <w:t xml:space="preserve">:00 </w:t>
      </w:r>
      <w:r>
        <w:rPr>
          <w:color w:val="auto"/>
          <w:sz w:val="30"/>
          <w:szCs w:val="30"/>
          <w:lang w:val="ru-RU"/>
        </w:rPr>
        <w:t>2</w:t>
      </w:r>
      <w:r>
        <w:rPr>
          <w:color w:val="auto"/>
          <w:sz w:val="30"/>
          <w:szCs w:val="30"/>
          <w:lang w:val="en-US"/>
        </w:rPr>
        <w:t>2</w:t>
      </w:r>
      <w:r>
        <w:rPr>
          <w:color w:val="auto"/>
          <w:sz w:val="30"/>
          <w:szCs w:val="30"/>
        </w:rPr>
        <w:t>.</w:t>
      </w:r>
      <w:r>
        <w:rPr>
          <w:color w:val="auto"/>
          <w:sz w:val="30"/>
          <w:szCs w:val="30"/>
          <w:lang w:val="ru-RU"/>
        </w:rPr>
        <w:t>0</w:t>
      </w:r>
      <w:r>
        <w:rPr>
          <w:color w:val="auto"/>
          <w:sz w:val="30"/>
          <w:szCs w:val="30"/>
          <w:lang w:val="en-US"/>
        </w:rPr>
        <w:t>7</w:t>
      </w:r>
      <w:r>
        <w:rPr>
          <w:color w:val="auto"/>
          <w:sz w:val="30"/>
          <w:szCs w:val="30"/>
        </w:rPr>
        <w:t>.202</w:t>
      </w:r>
      <w:r>
        <w:rPr>
          <w:color w:val="auto"/>
          <w:sz w:val="30"/>
          <w:szCs w:val="30"/>
          <w:lang w:val="ru-RU"/>
        </w:rPr>
        <w:t>5</w:t>
      </w:r>
      <w:r>
        <w:rPr>
          <w:color w:val="auto"/>
          <w:sz w:val="30"/>
          <w:szCs w:val="30"/>
        </w:rPr>
        <w:t>»  и указанием предмета закупки, регистрационного номера, но</w:t>
      </w:r>
      <w:r>
        <w:rPr>
          <w:sz w:val="30"/>
          <w:szCs w:val="30"/>
        </w:rPr>
        <w:t>мера лота.</w:t>
      </w:r>
      <w:r>
        <w:rPr>
          <w:sz w:val="30"/>
          <w:szCs w:val="30"/>
          <w:lang w:eastAsia="en-US"/>
        </w:rPr>
        <w:t xml:space="preserve">  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Организатор конкурса не несёт ответственности за досрочное вскрытие конвертов с конкурсными предложениями  при отсутствии указанной пометки. Предложения, предоставленные после указанного времени, к рассмотрению не допускаются.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Участник отстраняется от участия в конкурсе в любой момент до заключения договора, если Организатор обнаружит, что Участником представлена недостоверная информация. По результатам принятия решения об отстранении Участника от участия в переговорах оформляется протокол, а отстраненный Участник уведомляется о таком решении в течение трех рабочих дней.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Конкурсная комиссия  вправе признать победителем единственного участника конкурентной процедуры закупки, в том числе в отношении части (лота) предмета процедуры закупки, если его предложение соответствует требованиям документации о закупке. </w:t>
      </w:r>
    </w:p>
    <w:p>
      <w:pPr>
        <w:pStyle w:val="2"/>
        <w:ind w:left="0" w:leftChars="0" w:firstLine="600" w:firstLineChars="20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10.3. Срок действия конкурсного предложения:</w:t>
      </w:r>
    </w:p>
    <w:p>
      <w:pPr>
        <w:pStyle w:val="2"/>
        <w:ind w:left="0" w:leftChars="0" w:firstLine="600" w:firstLineChars="200"/>
        <w:jc w:val="both"/>
        <w:rPr>
          <w:color w:val="auto"/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Срок действия конкурсного предложения должно быть не менее 60 (шестьдесят) дней </w:t>
      </w:r>
      <w:r>
        <w:rPr>
          <w:color w:val="auto"/>
          <w:sz w:val="30"/>
          <w:szCs w:val="30"/>
          <w:lang w:val="ru-RU"/>
        </w:rPr>
        <w:t>с 2</w:t>
      </w:r>
      <w:r>
        <w:rPr>
          <w:color w:val="auto"/>
          <w:sz w:val="30"/>
          <w:szCs w:val="30"/>
          <w:lang w:val="en-US"/>
        </w:rPr>
        <w:t>2</w:t>
      </w:r>
      <w:r>
        <w:rPr>
          <w:color w:val="auto"/>
          <w:sz w:val="30"/>
          <w:szCs w:val="30"/>
          <w:lang w:val="ru-RU"/>
        </w:rPr>
        <w:t>.0</w:t>
      </w:r>
      <w:r>
        <w:rPr>
          <w:color w:val="auto"/>
          <w:sz w:val="30"/>
          <w:szCs w:val="30"/>
          <w:lang w:val="en-US"/>
        </w:rPr>
        <w:t>7</w:t>
      </w:r>
      <w:r>
        <w:rPr>
          <w:color w:val="auto"/>
          <w:sz w:val="30"/>
          <w:szCs w:val="30"/>
          <w:lang w:val="ru-RU"/>
        </w:rPr>
        <w:t>.2025 года. Конкурсное предложение, имеющее более короткий срок действия, будет отклонено как не отвечающее требованиям конкурсных документов.</w:t>
      </w:r>
    </w:p>
    <w:p>
      <w:pPr>
        <w:pStyle w:val="2"/>
        <w:ind w:left="0" w:leftChars="0" w:firstLine="600" w:firstLineChars="200"/>
        <w:jc w:val="both"/>
        <w:rPr>
          <w:color w:val="auto"/>
          <w:sz w:val="30"/>
          <w:szCs w:val="30"/>
          <w:lang w:val="ru-RU"/>
        </w:rPr>
      </w:pPr>
      <w:r>
        <w:rPr>
          <w:color w:val="auto"/>
          <w:sz w:val="30"/>
          <w:szCs w:val="30"/>
          <w:lang w:val="ru-RU"/>
        </w:rPr>
        <w:t>При необходимости не позднее чем за 5 (пять) календарных дней до истечения срока действия конкурсного предложения Заказчик может просить Участника о продлении срока действия его предложения.</w:t>
      </w:r>
    </w:p>
    <w:p>
      <w:pPr>
        <w:pStyle w:val="2"/>
        <w:ind w:left="0" w:leftChars="0" w:firstLine="600" w:firstLineChars="200"/>
        <w:jc w:val="both"/>
        <w:rPr>
          <w:color w:val="auto"/>
          <w:sz w:val="30"/>
          <w:szCs w:val="30"/>
          <w:lang w:val="ru-RU"/>
        </w:rPr>
      </w:pPr>
      <w:r>
        <w:rPr>
          <w:color w:val="auto"/>
          <w:sz w:val="30"/>
          <w:szCs w:val="30"/>
          <w:lang w:val="ru-RU"/>
        </w:rPr>
        <w:t>Участник имеет право отклонить данное предложение. Срок действия его конкурсного предложения в этом случае заканчивается в первоначально установленный срок.</w:t>
      </w:r>
    </w:p>
    <w:p>
      <w:pPr>
        <w:numPr>
          <w:ilvl w:val="0"/>
          <w:numId w:val="1"/>
        </w:num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Порядок и срок отзыва предложений для участия в конкурсе, а также порядок внесения изменений в такие предложения: </w:t>
      </w:r>
    </w:p>
    <w:p>
      <w:pPr>
        <w:numPr>
          <w:ilvl w:val="0"/>
          <w:numId w:val="0"/>
        </w:num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Участник имеет право до окончания установленного Организатором конкурса срока подачи предложений отозвать своё предложение или изменить его содержание. Предложение не может быть отозвано (изменено) с момента начала первого заседания комиссии.</w:t>
      </w:r>
    </w:p>
    <w:p>
      <w:pPr>
        <w:numPr>
          <w:ilvl w:val="0"/>
          <w:numId w:val="1"/>
        </w:num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Порядок и срок предоставления разъяснений положений конкурсной документации: </w:t>
      </w:r>
    </w:p>
    <w:p>
      <w:pPr>
        <w:numPr>
          <w:ilvl w:val="0"/>
          <w:numId w:val="0"/>
        </w:num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Организатор конкурса обязуется в случае  письменного обращения Участника по вопросам, связанным с подготовкой  предложений, предоставить необходимые разъяснения. Письменные запросы Участников принимаются  в электронной форме в срок не позднее, чем за 3 (три) рабочих дня до окончания срока подачи  предложений.</w:t>
      </w:r>
    </w:p>
    <w:p>
      <w:pPr>
        <w:numPr>
          <w:ilvl w:val="0"/>
          <w:numId w:val="1"/>
        </w:num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Порядок, место и срок подачи предложений для участия в конкурсе:</w:t>
      </w:r>
    </w:p>
    <w:p>
      <w:pPr>
        <w:numPr>
          <w:ilvl w:val="0"/>
          <w:numId w:val="0"/>
        </w:numPr>
        <w:ind w:left="0" w:leftChars="0" w:firstLine="600" w:firstLineChars="200"/>
        <w:jc w:val="both"/>
        <w:rPr>
          <w:rFonts w:hint="default"/>
          <w:sz w:val="30"/>
          <w:szCs w:val="30"/>
        </w:rPr>
      </w:pPr>
      <w:r>
        <w:rPr>
          <w:sz w:val="30"/>
          <w:szCs w:val="30"/>
          <w:lang w:val="ru-RU"/>
        </w:rPr>
        <w:t>П</w:t>
      </w:r>
      <w:r>
        <w:rPr>
          <w:sz w:val="30"/>
          <w:szCs w:val="30"/>
        </w:rPr>
        <w:t xml:space="preserve">редложения для участия в конкурсе должны быть доставлены Организатору конкурса для вскрытия одновременно в одном запечатанном конверте: документы по обязательным квалификационным показателям в электронном виде (на электронном носителе информации с невозможностью модифицирования информации) и предложение на бумажном носителе. Место подачи предложений:  РУП «Белтелеком» </w:t>
      </w:r>
      <w:r>
        <w:rPr>
          <w:sz w:val="30"/>
          <w:szCs w:val="30"/>
          <w:lang w:val="ru-RU"/>
        </w:rPr>
        <w:t>Могилевский</w:t>
      </w:r>
      <w:r>
        <w:rPr>
          <w:sz w:val="30"/>
          <w:szCs w:val="30"/>
        </w:rPr>
        <w:t xml:space="preserve"> филиал, 2</w:t>
      </w:r>
      <w:r>
        <w:rPr>
          <w:sz w:val="30"/>
          <w:szCs w:val="30"/>
          <w:lang w:val="ru-RU"/>
        </w:rPr>
        <w:t>12030</w:t>
      </w:r>
      <w:r>
        <w:rPr>
          <w:sz w:val="30"/>
          <w:szCs w:val="30"/>
        </w:rPr>
        <w:t>, г.</w:t>
      </w:r>
      <w:r>
        <w:rPr>
          <w:sz w:val="30"/>
          <w:szCs w:val="30"/>
          <w:lang w:val="ru-RU"/>
        </w:rPr>
        <w:t xml:space="preserve"> Могилев</w:t>
      </w:r>
      <w:r>
        <w:rPr>
          <w:sz w:val="30"/>
          <w:szCs w:val="30"/>
        </w:rPr>
        <w:t xml:space="preserve">, </w:t>
      </w:r>
      <w:r>
        <w:rPr>
          <w:sz w:val="30"/>
          <w:szCs w:val="30"/>
          <w:lang w:val="ru-RU"/>
        </w:rPr>
        <w:t>ул</w:t>
      </w:r>
      <w:r>
        <w:rPr>
          <w:sz w:val="30"/>
          <w:szCs w:val="30"/>
        </w:rPr>
        <w:t>. Ленин</w:t>
      </w:r>
      <w:r>
        <w:rPr>
          <w:sz w:val="30"/>
          <w:szCs w:val="30"/>
          <w:lang w:val="ru-RU"/>
        </w:rPr>
        <w:t>ская</w:t>
      </w:r>
      <w:r>
        <w:rPr>
          <w:sz w:val="30"/>
          <w:szCs w:val="30"/>
        </w:rPr>
        <w:t>,1</w:t>
      </w:r>
      <w:r>
        <w:rPr>
          <w:sz w:val="30"/>
          <w:szCs w:val="30"/>
          <w:lang w:val="ru-RU"/>
        </w:rPr>
        <w:t>2</w:t>
      </w:r>
      <w:r>
        <w:rPr>
          <w:sz w:val="30"/>
          <w:szCs w:val="30"/>
        </w:rPr>
        <w:t xml:space="preserve">. Подача предложений для переговоров осуществляется не позднее окончания срока подачи предложений в виде, позволяющем установить достоверность доставки к назначенному сроку. Лицо, ответственное за приём предложений: </w:t>
      </w:r>
      <w:r>
        <w:rPr>
          <w:rFonts w:hint="default"/>
          <w:sz w:val="30"/>
          <w:szCs w:val="30"/>
          <w:lang w:val="ru-RU"/>
        </w:rPr>
        <w:t>ведущий геодезист</w:t>
      </w:r>
      <w:r>
        <w:rPr>
          <w:rFonts w:hint="default"/>
          <w:sz w:val="30"/>
          <w:szCs w:val="30"/>
        </w:rPr>
        <w:t xml:space="preserve"> ОК</w:t>
      </w:r>
      <w:r>
        <w:rPr>
          <w:rFonts w:hint="default"/>
          <w:sz w:val="30"/>
          <w:szCs w:val="30"/>
          <w:lang w:val="ru-RU"/>
        </w:rPr>
        <w:t>П</w:t>
      </w:r>
      <w:r>
        <w:rPr>
          <w:rFonts w:hint="default"/>
          <w:sz w:val="30"/>
          <w:szCs w:val="30"/>
        </w:rPr>
        <w:t xml:space="preserve"> </w:t>
      </w:r>
      <w:r>
        <w:rPr>
          <w:rFonts w:hint="default"/>
          <w:sz w:val="30"/>
          <w:szCs w:val="30"/>
          <w:lang w:val="ru-RU"/>
        </w:rPr>
        <w:t>Дударенко</w:t>
      </w:r>
      <w:r>
        <w:rPr>
          <w:rFonts w:hint="default"/>
          <w:sz w:val="30"/>
          <w:szCs w:val="30"/>
        </w:rPr>
        <w:t xml:space="preserve"> </w:t>
      </w:r>
      <w:r>
        <w:rPr>
          <w:rFonts w:hint="default"/>
          <w:sz w:val="30"/>
          <w:szCs w:val="30"/>
          <w:lang w:val="ru-RU"/>
        </w:rPr>
        <w:t>Н</w:t>
      </w:r>
      <w:r>
        <w:rPr>
          <w:rFonts w:hint="default"/>
          <w:sz w:val="30"/>
          <w:szCs w:val="30"/>
        </w:rPr>
        <w:t>.</w:t>
      </w:r>
      <w:r>
        <w:rPr>
          <w:rFonts w:hint="default"/>
          <w:sz w:val="30"/>
          <w:szCs w:val="30"/>
          <w:lang w:val="ru-RU"/>
        </w:rPr>
        <w:t>А</w:t>
      </w:r>
      <w:r>
        <w:rPr>
          <w:rFonts w:hint="default"/>
          <w:sz w:val="30"/>
          <w:szCs w:val="30"/>
        </w:rPr>
        <w:t>., тел. +375222-29-2</w:t>
      </w:r>
      <w:r>
        <w:rPr>
          <w:rFonts w:hint="default"/>
          <w:sz w:val="30"/>
          <w:szCs w:val="30"/>
          <w:lang w:val="ru-RU"/>
        </w:rPr>
        <w:t>0</w:t>
      </w:r>
      <w:r>
        <w:rPr>
          <w:rFonts w:hint="default"/>
          <w:sz w:val="30"/>
          <w:szCs w:val="30"/>
        </w:rPr>
        <w:t>-9</w:t>
      </w:r>
      <w:r>
        <w:rPr>
          <w:rFonts w:hint="default"/>
          <w:sz w:val="30"/>
          <w:szCs w:val="30"/>
          <w:lang w:val="ru-RU"/>
        </w:rPr>
        <w:t>8</w:t>
      </w:r>
      <w:r>
        <w:rPr>
          <w:rFonts w:hint="default"/>
          <w:sz w:val="30"/>
          <w:szCs w:val="30"/>
        </w:rPr>
        <w:t>, факс+375222-</w:t>
      </w:r>
      <w:r>
        <w:rPr>
          <w:rFonts w:hint="default"/>
          <w:sz w:val="30"/>
          <w:szCs w:val="30"/>
          <w:lang w:val="ru-RU"/>
        </w:rPr>
        <w:t>29</w:t>
      </w:r>
      <w:r>
        <w:rPr>
          <w:rFonts w:hint="default"/>
          <w:sz w:val="30"/>
          <w:szCs w:val="30"/>
        </w:rPr>
        <w:t>-</w:t>
      </w:r>
      <w:r>
        <w:rPr>
          <w:rFonts w:hint="default"/>
          <w:sz w:val="30"/>
          <w:szCs w:val="30"/>
          <w:lang w:val="ru-RU"/>
        </w:rPr>
        <w:t>20</w:t>
      </w:r>
      <w:r>
        <w:rPr>
          <w:rFonts w:hint="default"/>
          <w:sz w:val="30"/>
          <w:szCs w:val="30"/>
        </w:rPr>
        <w:t>-</w:t>
      </w:r>
      <w:r>
        <w:rPr>
          <w:rFonts w:hint="default"/>
          <w:sz w:val="30"/>
          <w:szCs w:val="30"/>
          <w:lang w:val="ru-RU"/>
        </w:rPr>
        <w:t>96</w:t>
      </w:r>
      <w:r>
        <w:rPr>
          <w:rFonts w:hint="default"/>
          <w:sz w:val="30"/>
          <w:szCs w:val="30"/>
        </w:rPr>
        <w:t xml:space="preserve">, эл.почта: </w:t>
      </w:r>
      <w:r>
        <w:rPr>
          <w:rFonts w:hint="default"/>
          <w:sz w:val="30"/>
          <w:szCs w:val="30"/>
          <w:lang w:val="en-US"/>
        </w:rPr>
        <w:t>dudarenko_na</w:t>
      </w:r>
      <w:r>
        <w:rPr>
          <w:rFonts w:hint="default"/>
          <w:sz w:val="30"/>
          <w:szCs w:val="30"/>
        </w:rPr>
        <w:t>@</w:t>
      </w:r>
      <w:r>
        <w:rPr>
          <w:rFonts w:hint="default"/>
          <w:sz w:val="30"/>
          <w:szCs w:val="30"/>
          <w:lang w:val="en-US"/>
        </w:rPr>
        <w:t>mogilev</w:t>
      </w:r>
      <w:r>
        <w:rPr>
          <w:rFonts w:hint="default"/>
          <w:sz w:val="30"/>
          <w:szCs w:val="30"/>
        </w:rPr>
        <w:t>.</w:t>
      </w:r>
      <w:r>
        <w:rPr>
          <w:rFonts w:hint="default"/>
          <w:sz w:val="30"/>
          <w:szCs w:val="30"/>
          <w:lang w:val="en-US"/>
        </w:rPr>
        <w:t>beltelecom</w:t>
      </w:r>
      <w:r>
        <w:rPr>
          <w:rFonts w:hint="default"/>
          <w:sz w:val="30"/>
          <w:szCs w:val="30"/>
        </w:rPr>
        <w:t>.</w:t>
      </w:r>
      <w:r>
        <w:rPr>
          <w:rFonts w:hint="default"/>
          <w:sz w:val="30"/>
          <w:szCs w:val="30"/>
          <w:lang w:val="en-US"/>
        </w:rPr>
        <w:t>by</w:t>
      </w:r>
    </w:p>
    <w:p>
      <w:pPr>
        <w:ind w:left="0" w:leftChars="0" w:firstLine="600" w:firstLineChars="200"/>
        <w:jc w:val="both"/>
        <w:rPr>
          <w:color w:val="auto"/>
          <w:sz w:val="30"/>
          <w:szCs w:val="30"/>
        </w:rPr>
      </w:pPr>
      <w:r>
        <w:rPr>
          <w:sz w:val="30"/>
          <w:szCs w:val="30"/>
        </w:rPr>
        <w:t xml:space="preserve">Дата и время начала подачи предложений: </w:t>
      </w:r>
      <w:r>
        <w:rPr>
          <w:sz w:val="30"/>
          <w:szCs w:val="30"/>
          <w:shd w:val="clear"/>
          <w:lang w:val="ru-RU"/>
        </w:rPr>
        <w:t>1</w:t>
      </w:r>
      <w:r>
        <w:rPr>
          <w:sz w:val="30"/>
          <w:szCs w:val="30"/>
          <w:shd w:val="clear"/>
          <w:lang w:val="en-US"/>
        </w:rPr>
        <w:t>5</w:t>
      </w:r>
      <w:r>
        <w:rPr>
          <w:color w:val="auto"/>
          <w:sz w:val="30"/>
          <w:szCs w:val="30"/>
          <w:shd w:val="clear" w:color="FFFFFF"/>
        </w:rPr>
        <w:t>.</w:t>
      </w:r>
      <w:r>
        <w:rPr>
          <w:color w:val="auto"/>
          <w:sz w:val="30"/>
          <w:szCs w:val="30"/>
          <w:shd w:val="clear" w:color="FFFFFF"/>
          <w:lang w:val="ru-RU"/>
        </w:rPr>
        <w:t>0</w:t>
      </w:r>
      <w:r>
        <w:rPr>
          <w:color w:val="auto"/>
          <w:sz w:val="30"/>
          <w:szCs w:val="30"/>
          <w:shd w:val="clear" w:color="FFFFFF"/>
          <w:lang w:val="en-US"/>
        </w:rPr>
        <w:t>7</w:t>
      </w:r>
      <w:r>
        <w:rPr>
          <w:color w:val="auto"/>
          <w:sz w:val="30"/>
          <w:szCs w:val="30"/>
          <w:shd w:val="clear" w:color="FFFFFF"/>
        </w:rPr>
        <w:t>.202</w:t>
      </w:r>
      <w:r>
        <w:rPr>
          <w:color w:val="auto"/>
          <w:sz w:val="30"/>
          <w:szCs w:val="30"/>
          <w:shd w:val="clear" w:color="FFFFFF"/>
          <w:lang w:val="ru-RU"/>
        </w:rPr>
        <w:t>5</w:t>
      </w:r>
      <w:r>
        <w:rPr>
          <w:color w:val="auto"/>
          <w:sz w:val="30"/>
          <w:szCs w:val="30"/>
          <w:shd w:val="clear" w:color="FFFFFF"/>
        </w:rPr>
        <w:t>.</w:t>
      </w:r>
    </w:p>
    <w:p>
      <w:pPr>
        <w:ind w:left="0" w:leftChars="0" w:firstLine="600" w:firstLineChars="200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Дата и время окончания подачи предложений: </w:t>
      </w:r>
      <w:r>
        <w:rPr>
          <w:color w:val="auto"/>
          <w:sz w:val="30"/>
          <w:szCs w:val="30"/>
          <w:lang w:val="ru-RU"/>
        </w:rPr>
        <w:t>2</w:t>
      </w:r>
      <w:r>
        <w:rPr>
          <w:color w:val="auto"/>
          <w:sz w:val="30"/>
          <w:szCs w:val="30"/>
          <w:lang w:val="en-US"/>
        </w:rPr>
        <w:t>2</w:t>
      </w:r>
      <w:r>
        <w:rPr>
          <w:color w:val="auto"/>
          <w:sz w:val="30"/>
          <w:szCs w:val="30"/>
        </w:rPr>
        <w:t>.</w:t>
      </w:r>
      <w:r>
        <w:rPr>
          <w:color w:val="auto"/>
          <w:sz w:val="30"/>
          <w:szCs w:val="30"/>
          <w:lang w:val="ru-RU"/>
        </w:rPr>
        <w:t>0</w:t>
      </w:r>
      <w:r>
        <w:rPr>
          <w:color w:val="auto"/>
          <w:sz w:val="30"/>
          <w:szCs w:val="30"/>
          <w:lang w:val="en-US"/>
        </w:rPr>
        <w:t>7</w:t>
      </w:r>
      <w:r>
        <w:rPr>
          <w:color w:val="auto"/>
          <w:sz w:val="30"/>
          <w:szCs w:val="30"/>
        </w:rPr>
        <w:t>.202</w:t>
      </w:r>
      <w:r>
        <w:rPr>
          <w:color w:val="auto"/>
          <w:sz w:val="30"/>
          <w:szCs w:val="30"/>
          <w:lang w:val="ru-RU"/>
        </w:rPr>
        <w:t>5</w:t>
      </w:r>
      <w:r>
        <w:rPr>
          <w:color w:val="auto"/>
          <w:sz w:val="30"/>
          <w:szCs w:val="30"/>
        </w:rPr>
        <w:t>, 1</w:t>
      </w:r>
      <w:r>
        <w:rPr>
          <w:color w:val="auto"/>
          <w:sz w:val="30"/>
          <w:szCs w:val="30"/>
          <w:lang w:val="en-US"/>
        </w:rPr>
        <w:t>1</w:t>
      </w:r>
      <w:r>
        <w:rPr>
          <w:color w:val="auto"/>
          <w:sz w:val="30"/>
          <w:szCs w:val="30"/>
        </w:rPr>
        <w:t>:00.</w:t>
      </w:r>
    </w:p>
    <w:p>
      <w:pPr>
        <w:pStyle w:val="2"/>
        <w:ind w:left="0" w:leftChars="0" w:firstLine="600" w:firstLineChars="200"/>
        <w:jc w:val="both"/>
        <w:rPr>
          <w:color w:val="auto"/>
          <w:sz w:val="30"/>
          <w:szCs w:val="30"/>
          <w:highlight w:val="none"/>
          <w:lang w:val="ru-RU"/>
        </w:rPr>
      </w:pPr>
      <w:r>
        <w:rPr>
          <w:color w:val="auto"/>
          <w:sz w:val="30"/>
          <w:szCs w:val="30"/>
          <w:lang w:val="ru-RU"/>
        </w:rPr>
        <w:t>Все конкурсные предложения, полученные после 1</w:t>
      </w:r>
      <w:r>
        <w:rPr>
          <w:color w:val="auto"/>
          <w:sz w:val="30"/>
          <w:szCs w:val="30"/>
          <w:lang w:val="en-US"/>
        </w:rPr>
        <w:t>1</w:t>
      </w:r>
      <w:r>
        <w:rPr>
          <w:color w:val="auto"/>
          <w:sz w:val="30"/>
          <w:szCs w:val="30"/>
          <w:lang w:val="ru-RU"/>
        </w:rPr>
        <w:t>:00 2</w:t>
      </w:r>
      <w:r>
        <w:rPr>
          <w:color w:val="auto"/>
          <w:sz w:val="30"/>
          <w:szCs w:val="30"/>
          <w:lang w:val="en-US"/>
        </w:rPr>
        <w:t>2</w:t>
      </w:r>
      <w:r>
        <w:rPr>
          <w:color w:val="auto"/>
          <w:sz w:val="30"/>
          <w:szCs w:val="30"/>
          <w:highlight w:val="none"/>
          <w:lang w:val="ru-RU"/>
        </w:rPr>
        <w:t>.0</w:t>
      </w:r>
      <w:r>
        <w:rPr>
          <w:color w:val="auto"/>
          <w:sz w:val="30"/>
          <w:szCs w:val="30"/>
          <w:highlight w:val="none"/>
          <w:lang w:val="en-US"/>
        </w:rPr>
        <w:t>7</w:t>
      </w:r>
      <w:r>
        <w:rPr>
          <w:color w:val="auto"/>
          <w:sz w:val="30"/>
          <w:szCs w:val="30"/>
          <w:highlight w:val="none"/>
          <w:lang w:val="ru-RU"/>
        </w:rPr>
        <w:t>.2025 не вскрываются и подлежат возврату соответствующим участникам.</w:t>
      </w:r>
    </w:p>
    <w:p>
      <w:pPr>
        <w:pStyle w:val="2"/>
        <w:ind w:left="0" w:leftChars="0" w:firstLine="600" w:firstLineChars="200"/>
        <w:jc w:val="both"/>
        <w:rPr>
          <w:color w:val="auto"/>
          <w:sz w:val="30"/>
          <w:szCs w:val="30"/>
          <w:highlight w:val="none"/>
          <w:lang w:val="ru-RU"/>
        </w:rPr>
      </w:pPr>
      <w:r>
        <w:rPr>
          <w:color w:val="auto"/>
          <w:sz w:val="30"/>
          <w:szCs w:val="30"/>
          <w:highlight w:val="none"/>
          <w:lang w:val="ru-RU"/>
        </w:rPr>
        <w:t>Участник вправе изменить или отозвать свое конкурсное предложение до 1</w:t>
      </w:r>
      <w:r>
        <w:rPr>
          <w:color w:val="auto"/>
          <w:sz w:val="30"/>
          <w:szCs w:val="30"/>
          <w:highlight w:val="none"/>
          <w:lang w:val="en-US"/>
        </w:rPr>
        <w:t>1</w:t>
      </w:r>
      <w:r>
        <w:rPr>
          <w:color w:val="auto"/>
          <w:sz w:val="30"/>
          <w:szCs w:val="30"/>
          <w:highlight w:val="none"/>
          <w:lang w:val="ru-RU"/>
        </w:rPr>
        <w:t>:00 2</w:t>
      </w:r>
      <w:r>
        <w:rPr>
          <w:color w:val="auto"/>
          <w:sz w:val="30"/>
          <w:szCs w:val="30"/>
          <w:highlight w:val="none"/>
          <w:lang w:val="en-US"/>
        </w:rPr>
        <w:t>2</w:t>
      </w:r>
      <w:r>
        <w:rPr>
          <w:color w:val="auto"/>
          <w:sz w:val="30"/>
          <w:szCs w:val="30"/>
          <w:highlight w:val="none"/>
          <w:lang w:val="ru-RU"/>
        </w:rPr>
        <w:t>.0</w:t>
      </w:r>
      <w:r>
        <w:rPr>
          <w:color w:val="auto"/>
          <w:sz w:val="30"/>
          <w:szCs w:val="30"/>
          <w:highlight w:val="none"/>
          <w:lang w:val="en-US"/>
        </w:rPr>
        <w:t>7</w:t>
      </w:r>
      <w:r>
        <w:rPr>
          <w:color w:val="auto"/>
          <w:sz w:val="30"/>
          <w:szCs w:val="30"/>
          <w:highlight w:val="none"/>
          <w:lang w:val="ru-RU"/>
        </w:rPr>
        <w:t>.2025.</w:t>
      </w:r>
    </w:p>
    <w:p>
      <w:pPr>
        <w:pStyle w:val="2"/>
        <w:ind w:left="0" w:leftChars="0" w:firstLine="600" w:firstLineChars="200"/>
        <w:jc w:val="both"/>
        <w:rPr>
          <w:color w:val="auto"/>
          <w:sz w:val="30"/>
          <w:szCs w:val="30"/>
          <w:lang w:val="ru-RU"/>
        </w:rPr>
      </w:pPr>
      <w:r>
        <w:rPr>
          <w:color w:val="auto"/>
          <w:sz w:val="30"/>
          <w:szCs w:val="30"/>
          <w:lang w:val="ru-RU"/>
        </w:rPr>
        <w:t>После истечения указанного срока не допускается внесение изменений по существу конкурсного предложения, за исключением снижения цен конкурсного предложения Участника в результате проведенных переговоров о снижении цен.</w:t>
      </w:r>
    </w:p>
    <w:p>
      <w:pPr>
        <w:pStyle w:val="2"/>
        <w:numPr>
          <w:ilvl w:val="0"/>
          <w:numId w:val="1"/>
        </w:numPr>
        <w:ind w:left="0" w:leftChars="0" w:firstLine="600" w:firstLineChars="200"/>
        <w:jc w:val="both"/>
        <w:rPr>
          <w:color w:val="auto"/>
          <w:sz w:val="30"/>
          <w:szCs w:val="30"/>
          <w:lang w:val="ru-RU"/>
        </w:rPr>
      </w:pPr>
      <w:r>
        <w:rPr>
          <w:color w:val="auto"/>
          <w:sz w:val="30"/>
          <w:szCs w:val="30"/>
          <w:lang w:val="ru-RU"/>
        </w:rPr>
        <w:t>Конкурсное обеспечение:</w:t>
      </w:r>
    </w:p>
    <w:p>
      <w:pPr>
        <w:pStyle w:val="2"/>
        <w:numPr>
          <w:ilvl w:val="0"/>
          <w:numId w:val="0"/>
        </w:numPr>
        <w:ind w:left="0" w:leftChars="0" w:firstLine="600" w:firstLineChars="200"/>
        <w:jc w:val="both"/>
        <w:rPr>
          <w:color w:val="auto"/>
          <w:sz w:val="30"/>
          <w:szCs w:val="30"/>
          <w:lang w:val="ru-RU"/>
        </w:rPr>
      </w:pPr>
      <w:r>
        <w:rPr>
          <w:color w:val="auto"/>
          <w:sz w:val="30"/>
          <w:szCs w:val="30"/>
          <w:lang w:val="ru-RU"/>
        </w:rPr>
        <w:t>Конкурсное обеспечение не требуется.</w:t>
      </w:r>
    </w:p>
    <w:p>
      <w:pPr>
        <w:numPr>
          <w:ilvl w:val="0"/>
          <w:numId w:val="1"/>
        </w:num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Место, дата и время, порядок вскрытия конвертов с предложениями для участия в конкурсе: </w:t>
      </w:r>
    </w:p>
    <w:p>
      <w:pPr>
        <w:numPr>
          <w:ilvl w:val="0"/>
          <w:numId w:val="0"/>
        </w:numPr>
        <w:ind w:left="0" w:leftChars="0" w:firstLine="600" w:firstLineChars="200"/>
        <w:jc w:val="both"/>
        <w:rPr>
          <w:sz w:val="30"/>
          <w:szCs w:val="30"/>
          <w:highlight w:val="none"/>
        </w:rPr>
      </w:pPr>
      <w:r>
        <w:rPr>
          <w:sz w:val="30"/>
          <w:szCs w:val="30"/>
          <w:lang w:val="ru-RU"/>
        </w:rPr>
        <w:t>П</w:t>
      </w:r>
      <w:r>
        <w:rPr>
          <w:sz w:val="30"/>
          <w:szCs w:val="30"/>
        </w:rPr>
        <w:t>роцедура вскрытия конвертов с предложениями для переговоров будет проходить по адресу: 2</w:t>
      </w:r>
      <w:r>
        <w:rPr>
          <w:sz w:val="30"/>
          <w:szCs w:val="30"/>
          <w:lang w:val="ru-RU"/>
        </w:rPr>
        <w:t>12030</w:t>
      </w:r>
      <w:r>
        <w:rPr>
          <w:sz w:val="30"/>
          <w:szCs w:val="30"/>
        </w:rPr>
        <w:t>, г.</w:t>
      </w:r>
      <w:r>
        <w:rPr>
          <w:sz w:val="30"/>
          <w:szCs w:val="30"/>
          <w:lang w:val="ru-RU"/>
        </w:rPr>
        <w:t xml:space="preserve"> Могилев</w:t>
      </w:r>
      <w:r>
        <w:rPr>
          <w:sz w:val="30"/>
          <w:szCs w:val="30"/>
        </w:rPr>
        <w:t xml:space="preserve">, </w:t>
      </w:r>
      <w:r>
        <w:rPr>
          <w:sz w:val="30"/>
          <w:szCs w:val="30"/>
          <w:lang w:val="ru-RU"/>
        </w:rPr>
        <w:t>ул</w:t>
      </w:r>
      <w:r>
        <w:rPr>
          <w:sz w:val="30"/>
          <w:szCs w:val="30"/>
        </w:rPr>
        <w:t>. Ленин</w:t>
      </w:r>
      <w:r>
        <w:rPr>
          <w:sz w:val="30"/>
          <w:szCs w:val="30"/>
          <w:lang w:val="ru-RU"/>
        </w:rPr>
        <w:t>ская</w:t>
      </w:r>
      <w:r>
        <w:rPr>
          <w:sz w:val="30"/>
          <w:szCs w:val="30"/>
        </w:rPr>
        <w:t>,1</w:t>
      </w:r>
      <w:r>
        <w:rPr>
          <w:sz w:val="30"/>
          <w:szCs w:val="30"/>
          <w:lang w:val="ru-RU"/>
        </w:rPr>
        <w:t>2</w:t>
      </w:r>
      <w:r>
        <w:rPr>
          <w:sz w:val="30"/>
          <w:szCs w:val="30"/>
        </w:rPr>
        <w:t xml:space="preserve">, </w:t>
      </w:r>
      <w:r>
        <w:rPr>
          <w:sz w:val="30"/>
          <w:szCs w:val="30"/>
          <w:lang w:val="ru-RU"/>
        </w:rPr>
        <w:t>2</w:t>
      </w:r>
      <w:r>
        <w:rPr>
          <w:sz w:val="30"/>
          <w:szCs w:val="30"/>
          <w:lang w:val="en-US"/>
        </w:rPr>
        <w:t>2</w:t>
      </w:r>
      <w:r>
        <w:rPr>
          <w:color w:val="auto"/>
          <w:sz w:val="30"/>
          <w:szCs w:val="30"/>
        </w:rPr>
        <w:t>.</w:t>
      </w:r>
      <w:r>
        <w:rPr>
          <w:color w:val="auto"/>
          <w:sz w:val="30"/>
          <w:szCs w:val="30"/>
          <w:lang w:val="ru-RU"/>
        </w:rPr>
        <w:t>0</w:t>
      </w:r>
      <w:r>
        <w:rPr>
          <w:color w:val="auto"/>
          <w:sz w:val="30"/>
          <w:szCs w:val="30"/>
          <w:lang w:val="en-US"/>
        </w:rPr>
        <w:t>7</w:t>
      </w:r>
      <w:r>
        <w:rPr>
          <w:color w:val="auto"/>
          <w:sz w:val="30"/>
          <w:szCs w:val="30"/>
        </w:rPr>
        <w:t>.202</w:t>
      </w:r>
      <w:r>
        <w:rPr>
          <w:color w:val="auto"/>
          <w:sz w:val="30"/>
          <w:szCs w:val="30"/>
          <w:lang w:val="ru-RU"/>
        </w:rPr>
        <w:t>5</w:t>
      </w:r>
      <w:r>
        <w:rPr>
          <w:color w:val="auto"/>
          <w:sz w:val="30"/>
          <w:szCs w:val="30"/>
        </w:rPr>
        <w:t xml:space="preserve"> в 1</w:t>
      </w:r>
      <w:r>
        <w:rPr>
          <w:color w:val="auto"/>
          <w:sz w:val="30"/>
          <w:szCs w:val="30"/>
          <w:lang w:val="en-US"/>
        </w:rPr>
        <w:t>1</w:t>
      </w:r>
      <w:r>
        <w:rPr>
          <w:color w:val="auto"/>
          <w:sz w:val="30"/>
          <w:szCs w:val="30"/>
        </w:rPr>
        <w:t>:00.</w:t>
      </w:r>
      <w:r>
        <w:rPr>
          <w:sz w:val="30"/>
          <w:szCs w:val="30"/>
        </w:rPr>
        <w:t xml:space="preserve"> Допускается присутствие при вскрытии представителей Участников, подавших свои предложения для </w:t>
      </w:r>
      <w:r>
        <w:rPr>
          <w:sz w:val="30"/>
          <w:szCs w:val="30"/>
          <w:highlight w:val="none"/>
          <w:lang w:val="ru-RU"/>
        </w:rPr>
        <w:t>участия в конкурсе</w:t>
      </w:r>
      <w:r>
        <w:rPr>
          <w:sz w:val="30"/>
          <w:szCs w:val="30"/>
          <w:highlight w:val="none"/>
        </w:rPr>
        <w:t>.</w:t>
      </w:r>
    </w:p>
    <w:p>
      <w:pPr>
        <w:numPr>
          <w:ilvl w:val="0"/>
          <w:numId w:val="1"/>
        </w:numPr>
        <w:ind w:left="0" w:leftChars="0" w:firstLine="600" w:firstLineChars="200"/>
        <w:jc w:val="both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Право Организатора конкурса на запрос у Участников разъяснений их предложений:</w:t>
      </w:r>
    </w:p>
    <w:p>
      <w:pPr>
        <w:numPr>
          <w:ilvl w:val="0"/>
          <w:numId w:val="0"/>
        </w:numPr>
        <w:ind w:left="0" w:leftChars="0" w:firstLine="600" w:firstLineChars="200"/>
        <w:jc w:val="both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 xml:space="preserve"> </w:t>
      </w:r>
      <w:r>
        <w:rPr>
          <w:rFonts w:hint="default"/>
          <w:sz w:val="30"/>
          <w:szCs w:val="30"/>
          <w:lang w:val="ru-RU"/>
        </w:rPr>
        <w:t>В</w:t>
      </w:r>
      <w:r>
        <w:rPr>
          <w:rFonts w:hint="default"/>
          <w:sz w:val="30"/>
          <w:szCs w:val="30"/>
        </w:rPr>
        <w:t xml:space="preserve"> случае необходимости конкурсная комиссия при проведении процедуры закупки вправе запросить у Участника уточняющую информацию, которую Участник обязан представить. </w:t>
      </w:r>
      <w:r>
        <w:rPr>
          <w:rFonts w:hint="default"/>
          <w:sz w:val="30"/>
          <w:szCs w:val="30"/>
          <w:lang w:eastAsia="en-US"/>
        </w:rPr>
        <w:t>В случае отсутствия ответа от Участника в течение 3 (трех) рабочих дней Организатор имеет право решением комиссии отклонить предложение.</w:t>
      </w:r>
    </w:p>
    <w:p>
      <w:pPr>
        <w:ind w:left="0" w:leftChars="0" w:firstLine="600" w:firstLineChars="200"/>
        <w:jc w:val="both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1</w:t>
      </w:r>
      <w:r>
        <w:rPr>
          <w:rFonts w:hint="default"/>
          <w:sz w:val="30"/>
          <w:szCs w:val="30"/>
          <w:lang w:val="ru-RU"/>
        </w:rPr>
        <w:t>7</w:t>
      </w:r>
      <w:r>
        <w:rPr>
          <w:rFonts w:hint="default"/>
          <w:sz w:val="30"/>
          <w:szCs w:val="30"/>
        </w:rPr>
        <w:t xml:space="preserve">. Порядок и предполагаемые сроки проведения переговоров о снижении цен: </w:t>
      </w:r>
    </w:p>
    <w:p>
      <w:pPr>
        <w:ind w:left="0" w:leftChars="0" w:firstLine="600" w:firstLineChars="200"/>
        <w:jc w:val="both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Переговоры проводятся в течение срока действия конкурсных предложений в период между их рассмотрением и оценкой. При этом участники вправе не направлять своих представителей для участия в переговорах, а сообщить о снижении цен своих конкурсных предложений посредством направления информации в виде, позволяющем определить ее достоверность и убедиться в ее получении в установленные для проведения переговоров сроки (почта, факсимильная связь). По результатам переговоров оформляется протокол заседания конкурсной комиссии, подписываемый конкурсной комиссией и участниками переговоров (за исключением участников, не присутствовавших непосредственно на таких переговорах). В протоколе указываются фамилия, имя, отчество и должность присутствовавшего представителя участника, сведения об участниках, предложивших снизить цены своих конкурсных предложений, и эти цены.</w:t>
      </w:r>
      <w:r>
        <w:rPr>
          <w:rFonts w:hint="default"/>
          <w:sz w:val="30"/>
          <w:szCs w:val="30"/>
          <w:lang w:val="ru-RU"/>
        </w:rPr>
        <w:t xml:space="preserve"> </w:t>
      </w:r>
      <w:r>
        <w:rPr>
          <w:rFonts w:hint="default"/>
          <w:sz w:val="30"/>
          <w:szCs w:val="30"/>
        </w:rPr>
        <w:t xml:space="preserve"> Организатор  извещает Участников в электронной форме о результатах проведения переговоров. </w:t>
      </w:r>
    </w:p>
    <w:p>
      <w:pPr>
        <w:ind w:left="0" w:leftChars="0" w:firstLine="600" w:firstLineChars="200"/>
        <w:jc w:val="both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  <w:lang w:eastAsia="en-US"/>
        </w:rPr>
        <w:t xml:space="preserve">Срок проведения </w:t>
      </w:r>
      <w:r>
        <w:rPr>
          <w:rFonts w:hint="default"/>
          <w:sz w:val="30"/>
          <w:szCs w:val="30"/>
          <w:highlight w:val="none"/>
          <w:lang w:val="ru-RU" w:eastAsia="en-US"/>
        </w:rPr>
        <w:t>процедуры закупки</w:t>
      </w:r>
      <w:r>
        <w:rPr>
          <w:rFonts w:hint="default"/>
          <w:sz w:val="30"/>
          <w:szCs w:val="30"/>
          <w:lang w:eastAsia="en-US"/>
        </w:rPr>
        <w:t>: в течение с</w:t>
      </w:r>
      <w:r>
        <w:rPr>
          <w:rFonts w:hint="default"/>
          <w:sz w:val="30"/>
          <w:szCs w:val="30"/>
        </w:rPr>
        <w:t>рока действия предложений  Участников – 2 месяца с момента вскрытия конвертов с конкурсными предложениями Участников.</w:t>
      </w:r>
    </w:p>
    <w:p>
      <w:pPr>
        <w:ind w:left="0" w:leftChars="0" w:firstLine="600" w:firstLineChars="200"/>
        <w:jc w:val="both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Данные о ценах конкурсных предложений, указанных в протоколе переговоров, используются для оценки конкурсных предложений.</w:t>
      </w:r>
    </w:p>
    <w:p>
      <w:pPr>
        <w:ind w:left="0" w:leftChars="0" w:firstLine="600" w:firstLineChars="200"/>
        <w:jc w:val="both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При отказе всех участников от переговоров конкурс завершается в установленном законодательством порядке.</w:t>
      </w:r>
    </w:p>
    <w:p>
      <w:pPr>
        <w:ind w:left="0" w:leftChars="0" w:firstLine="600" w:firstLineChars="200"/>
        <w:jc w:val="both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 xml:space="preserve">Заказчик </w:t>
      </w:r>
      <w:r>
        <w:rPr>
          <w:rFonts w:hint="default"/>
          <w:sz w:val="30"/>
          <w:szCs w:val="30"/>
          <w:highlight w:val="none"/>
          <w:lang w:val="ru-RU"/>
        </w:rPr>
        <w:t>конкурса</w:t>
      </w:r>
      <w:r>
        <w:rPr>
          <w:rFonts w:hint="default"/>
          <w:sz w:val="30"/>
          <w:szCs w:val="30"/>
        </w:rPr>
        <w:t xml:space="preserve"> приглашает участников, допущенных к процедуре переговоров, путем одновременного направления им приглашений не позднее одного рабочего дня до дня проведения переговоров. 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>
        <w:rPr>
          <w:sz w:val="30"/>
          <w:szCs w:val="30"/>
          <w:lang w:val="ru-RU"/>
        </w:rPr>
        <w:t>8</w:t>
      </w:r>
      <w:r>
        <w:rPr>
          <w:sz w:val="30"/>
          <w:szCs w:val="30"/>
        </w:rPr>
        <w:t>. Требования к Участнику, в соответствии с которыми переговоры о снижении цен могут проводиться его уполномоченным лицом и требования к документу, подтверждающему такие полномочия (доверенность или иной документ), который представляется перед началом проведения переговоров: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be-BY" w:eastAsia="en-US"/>
        </w:rPr>
        <w:t>Документы для подтверждения полномочий</w:t>
      </w:r>
      <w:r>
        <w:rPr>
          <w:sz w:val="30"/>
          <w:szCs w:val="30"/>
          <w:lang w:eastAsia="en-US"/>
        </w:rPr>
        <w:t xml:space="preserve">: 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1) директор (или генеральный директор): 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 копия   приказа   директора   о   вступлении  в  должность, либо</w:t>
      </w:r>
      <w:r>
        <w:rPr>
          <w:sz w:val="30"/>
          <w:szCs w:val="30"/>
          <w:lang w:val="ru-RU" w:eastAsia="en-US"/>
        </w:rPr>
        <w:t xml:space="preserve"> </w:t>
      </w:r>
      <w:r>
        <w:rPr>
          <w:sz w:val="30"/>
          <w:szCs w:val="30"/>
          <w:lang w:eastAsia="en-US"/>
        </w:rPr>
        <w:t>копия протокола собрания Участников общества о назначении директора, либо копия трудового договора/контракта директора;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  при  себе иметь паспорт;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2) сотрудник организации: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 доверенность на представление интересов;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 при себе иметь паспорт;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3) для директора филиала юридического лица: 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-  доверенность на представление интересов 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 при себе иметь паспорт;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4) для индивидуального предпринимателя: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копия свидетельства о гос. регистрации;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при себе иметь паспорт;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5) для  представителя: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доверенность либо копия  договора поручения;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при себе иметь паспорт.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Обращаем внимание, что копии предоставленных документов должны быть заверены надлежащим образом: с проставлением записи о заверении копии, подписи лица, заверившего, с указанием на фамилию и инициалы, занимаемую должность. 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Предоставляемая доверенность должна содержать: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наименование организации, УНП и юр</w:t>
      </w:r>
      <w:r>
        <w:rPr>
          <w:sz w:val="30"/>
          <w:szCs w:val="30"/>
          <w:lang w:val="ru-RU" w:eastAsia="en-US"/>
        </w:rPr>
        <w:t xml:space="preserve">идический </w:t>
      </w:r>
      <w:r>
        <w:rPr>
          <w:sz w:val="30"/>
          <w:szCs w:val="30"/>
          <w:lang w:eastAsia="en-US"/>
        </w:rPr>
        <w:t xml:space="preserve">адрес; </w:t>
      </w:r>
    </w:p>
    <w:p>
      <w:pPr>
        <w:ind w:left="0" w:leftChars="0" w:firstLine="600" w:firstLineChars="200"/>
        <w:jc w:val="both"/>
        <w:rPr>
          <w:sz w:val="30"/>
          <w:szCs w:val="30"/>
          <w:lang w:val="be-BY" w:eastAsia="en-US"/>
        </w:rPr>
      </w:pPr>
      <w:r>
        <w:rPr>
          <w:sz w:val="30"/>
          <w:szCs w:val="30"/>
          <w:lang w:eastAsia="en-US"/>
        </w:rPr>
        <w:t>перечень полномочий, в том числе на представление интересов организации по участию в переговорах;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указание на дату её выдачи и срок предоставления полномочий;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подпись руководителя  и  печать организации (при наличии печати в организации).</w:t>
      </w:r>
    </w:p>
    <w:p>
      <w:pPr>
        <w:ind w:left="0" w:leftChars="0" w:firstLine="600" w:firstLineChars="20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В случае невозможности по какой-либо причине предъявить паспорт (оформлении визы, сдача паспорта для замены) лицу необходимо предъявить копию его страниц 31-33, содержащих паспортные данные.</w:t>
      </w:r>
    </w:p>
    <w:p>
      <w:pPr>
        <w:pStyle w:val="2"/>
        <w:numPr>
          <w:ilvl w:val="0"/>
          <w:numId w:val="0"/>
        </w:numPr>
        <w:ind w:left="400" w:leftChars="200" w:firstLine="198" w:firstLineChars="66"/>
        <w:rPr>
          <w:sz w:val="30"/>
          <w:szCs w:val="30"/>
          <w:lang w:val="ru-RU" w:eastAsia="en-US"/>
        </w:rPr>
      </w:pPr>
      <w:r>
        <w:rPr>
          <w:sz w:val="30"/>
          <w:szCs w:val="30"/>
          <w:lang w:val="ru-RU" w:eastAsia="en-US"/>
        </w:rPr>
        <w:t>19. Отклонение конкурсных предложений:</w:t>
      </w:r>
    </w:p>
    <w:p>
      <w:pPr>
        <w:pStyle w:val="2"/>
        <w:numPr>
          <w:ilvl w:val="0"/>
          <w:numId w:val="0"/>
        </w:numPr>
        <w:ind w:left="0" w:leftChars="0" w:firstLine="600" w:firstLineChars="200"/>
        <w:rPr>
          <w:sz w:val="30"/>
          <w:szCs w:val="30"/>
          <w:lang w:val="ru-RU" w:eastAsia="en-US"/>
        </w:rPr>
      </w:pPr>
      <w:r>
        <w:rPr>
          <w:sz w:val="30"/>
          <w:szCs w:val="30"/>
          <w:lang w:val="ru-RU" w:eastAsia="en-US"/>
        </w:rPr>
        <w:t>19.1 Конкурсное предложение будет отклонено, если:</w:t>
      </w:r>
    </w:p>
    <w:p>
      <w:pPr>
        <w:pStyle w:val="2"/>
        <w:numPr>
          <w:ilvl w:val="0"/>
          <w:numId w:val="0"/>
        </w:numPr>
        <w:ind w:left="0" w:leftChars="0" w:firstLine="600" w:firstLineChars="200"/>
        <w:rPr>
          <w:sz w:val="30"/>
          <w:szCs w:val="30"/>
          <w:lang w:val="ru-RU" w:eastAsia="en-US"/>
        </w:rPr>
      </w:pPr>
      <w:r>
        <w:rPr>
          <w:sz w:val="30"/>
          <w:szCs w:val="30"/>
          <w:lang w:val="ru-RU" w:eastAsia="en-US"/>
        </w:rPr>
        <w:t>оно не отвечает требования конкурсных документов;</w:t>
      </w:r>
    </w:p>
    <w:p>
      <w:pPr>
        <w:pStyle w:val="2"/>
        <w:numPr>
          <w:ilvl w:val="0"/>
          <w:numId w:val="0"/>
        </w:numPr>
        <w:ind w:left="0" w:leftChars="0" w:firstLine="600" w:firstLineChars="200"/>
        <w:jc w:val="both"/>
        <w:rPr>
          <w:sz w:val="30"/>
          <w:szCs w:val="30"/>
          <w:lang w:val="ru-RU" w:eastAsia="en-US"/>
        </w:rPr>
      </w:pPr>
      <w:r>
        <w:rPr>
          <w:sz w:val="30"/>
          <w:szCs w:val="30"/>
          <w:lang w:val="ru-RU" w:eastAsia="en-US"/>
        </w:rPr>
        <w:t>участник, представивший его, отказался внести изменения и справить выявленные в нем ошибки или неточности;</w:t>
      </w:r>
    </w:p>
    <w:p>
      <w:pPr>
        <w:pStyle w:val="2"/>
        <w:numPr>
          <w:ilvl w:val="0"/>
          <w:numId w:val="0"/>
        </w:numPr>
        <w:ind w:left="0" w:leftChars="0" w:firstLine="600" w:firstLineChars="200"/>
        <w:jc w:val="both"/>
        <w:rPr>
          <w:sz w:val="30"/>
          <w:szCs w:val="30"/>
          <w:lang w:val="ru-RU" w:eastAsia="en-US"/>
        </w:rPr>
      </w:pPr>
      <w:r>
        <w:rPr>
          <w:sz w:val="30"/>
          <w:szCs w:val="30"/>
          <w:lang w:val="ru-RU" w:eastAsia="en-US"/>
        </w:rPr>
        <w:t>участник, представивший его, не может быть участником в соответствии с требованиями настоящих конкурсных документов;</w:t>
      </w:r>
    </w:p>
    <w:p>
      <w:pPr>
        <w:pStyle w:val="2"/>
        <w:numPr>
          <w:ilvl w:val="0"/>
          <w:numId w:val="0"/>
        </w:numPr>
        <w:ind w:left="0" w:leftChars="0" w:firstLine="600" w:firstLineChars="200"/>
        <w:jc w:val="both"/>
        <w:rPr>
          <w:sz w:val="30"/>
          <w:szCs w:val="30"/>
          <w:lang w:val="ru-RU" w:eastAsia="en-US"/>
        </w:rPr>
      </w:pPr>
      <w:r>
        <w:rPr>
          <w:sz w:val="30"/>
          <w:szCs w:val="30"/>
          <w:lang w:val="ru-RU" w:eastAsia="en-US"/>
        </w:rPr>
        <w:t xml:space="preserve">участник представил новое конкурсное предложение по истечении окончательного срока предоставления конкурсных предложений. В этом случае будут отклонены оба конкурсных предложения;  </w:t>
      </w:r>
    </w:p>
    <w:p>
      <w:pPr>
        <w:pStyle w:val="2"/>
        <w:numPr>
          <w:ilvl w:val="0"/>
          <w:numId w:val="0"/>
        </w:numPr>
        <w:ind w:left="0" w:leftChars="0" w:firstLine="600" w:firstLineChars="200"/>
        <w:jc w:val="both"/>
        <w:rPr>
          <w:sz w:val="30"/>
          <w:szCs w:val="30"/>
          <w:lang w:val="ru-RU" w:eastAsia="en-US"/>
        </w:rPr>
      </w:pPr>
      <w:r>
        <w:rPr>
          <w:sz w:val="30"/>
          <w:szCs w:val="30"/>
          <w:lang w:val="ru-RU" w:eastAsia="en-US"/>
        </w:rPr>
        <w:t>Участник, выбранный поставщиком (подрядчиком, исполнителем) отказался подтвердить или не подтвердил свои данные.</w:t>
      </w:r>
    </w:p>
    <w:p>
      <w:pPr>
        <w:pStyle w:val="2"/>
        <w:numPr>
          <w:ilvl w:val="0"/>
          <w:numId w:val="0"/>
        </w:numPr>
        <w:ind w:left="0" w:leftChars="0" w:firstLine="600" w:firstLineChars="200"/>
        <w:jc w:val="both"/>
        <w:rPr>
          <w:sz w:val="30"/>
          <w:szCs w:val="30"/>
          <w:lang w:val="ru-RU" w:eastAsia="en-US"/>
        </w:rPr>
      </w:pPr>
      <w:r>
        <w:rPr>
          <w:sz w:val="30"/>
          <w:szCs w:val="30"/>
          <w:highlight w:val="none"/>
          <w:lang w:val="ru-RU" w:eastAsia="en-US"/>
        </w:rPr>
        <w:t xml:space="preserve">19.2 </w:t>
      </w:r>
      <w:r>
        <w:rPr>
          <w:sz w:val="30"/>
          <w:szCs w:val="30"/>
          <w:lang w:val="ru-RU" w:eastAsia="en-US"/>
        </w:rPr>
        <w:t>Все конкурсные предложения будут отклонены:</w:t>
      </w:r>
    </w:p>
    <w:p>
      <w:pPr>
        <w:pStyle w:val="2"/>
        <w:numPr>
          <w:ilvl w:val="0"/>
          <w:numId w:val="0"/>
        </w:numPr>
        <w:ind w:left="0" w:leftChars="0" w:firstLine="600" w:firstLineChars="200"/>
        <w:jc w:val="both"/>
        <w:rPr>
          <w:sz w:val="30"/>
          <w:szCs w:val="30"/>
          <w:lang w:val="ru-RU" w:eastAsia="en-US"/>
        </w:rPr>
      </w:pPr>
      <w:r>
        <w:rPr>
          <w:sz w:val="30"/>
          <w:szCs w:val="30"/>
          <w:lang w:val="ru-RU" w:eastAsia="en-US"/>
        </w:rPr>
        <w:t>в случае отсутствия финансирования закупки;</w:t>
      </w:r>
    </w:p>
    <w:p>
      <w:pPr>
        <w:pStyle w:val="2"/>
        <w:numPr>
          <w:ilvl w:val="0"/>
          <w:numId w:val="0"/>
        </w:numPr>
        <w:ind w:left="0" w:leftChars="0" w:firstLine="600" w:firstLineChars="200"/>
        <w:jc w:val="both"/>
        <w:rPr>
          <w:sz w:val="30"/>
          <w:szCs w:val="30"/>
          <w:lang w:val="ru-RU" w:eastAsia="en-US"/>
        </w:rPr>
      </w:pPr>
      <w:r>
        <w:rPr>
          <w:sz w:val="30"/>
          <w:szCs w:val="30"/>
          <w:lang w:val="ru-RU" w:eastAsia="en-US"/>
        </w:rPr>
        <w:t>в случае утраты необходимости приобретения товаров (работ, услуг);</w:t>
      </w:r>
    </w:p>
    <w:p>
      <w:pPr>
        <w:pStyle w:val="2"/>
        <w:numPr>
          <w:ilvl w:val="0"/>
          <w:numId w:val="0"/>
        </w:numPr>
        <w:ind w:left="0" w:leftChars="0" w:firstLine="600" w:firstLineChars="200"/>
        <w:jc w:val="both"/>
        <w:rPr>
          <w:sz w:val="30"/>
          <w:szCs w:val="30"/>
          <w:lang w:val="ru-RU" w:eastAsia="en-US"/>
        </w:rPr>
      </w:pPr>
      <w:r>
        <w:rPr>
          <w:sz w:val="30"/>
          <w:szCs w:val="30"/>
          <w:lang w:val="ru-RU" w:eastAsia="en-US"/>
        </w:rPr>
        <w:t>изменения предмета закупки и/или требований к данным участников.</w:t>
      </w:r>
    </w:p>
    <w:p>
      <w:pPr>
        <w:pStyle w:val="2"/>
        <w:numPr>
          <w:ilvl w:val="0"/>
          <w:numId w:val="0"/>
        </w:numPr>
        <w:ind w:left="0" w:leftChars="0" w:firstLine="600" w:firstLineChars="200"/>
        <w:jc w:val="both"/>
        <w:rPr>
          <w:sz w:val="30"/>
          <w:szCs w:val="30"/>
          <w:lang w:val="ru-RU" w:eastAsia="en-US"/>
        </w:rPr>
      </w:pPr>
      <w:r>
        <w:rPr>
          <w:sz w:val="30"/>
          <w:szCs w:val="30"/>
          <w:lang w:val="ru-RU" w:eastAsia="en-US"/>
        </w:rPr>
        <w:t>Уведомление Участнику(ам), конкурсное(ые) предложение(я) которого(ых) отклонено(ы), с указанием причины отклонения.</w:t>
      </w:r>
    </w:p>
    <w:p>
      <w:pPr>
        <w:numPr>
          <w:ilvl w:val="0"/>
          <w:numId w:val="0"/>
        </w:numPr>
        <w:ind w:left="400" w:leftChars="200" w:firstLine="198" w:firstLineChars="66"/>
        <w:jc w:val="both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  <w:lang w:val="ru-RU"/>
        </w:rPr>
        <w:t xml:space="preserve">20. </w:t>
      </w:r>
      <w:r>
        <w:rPr>
          <w:rFonts w:hint="default"/>
          <w:sz w:val="30"/>
          <w:szCs w:val="30"/>
        </w:rPr>
        <w:t xml:space="preserve">Критерии оценки победителя конкурса, их значимость и порядок определения такого победителя: </w:t>
      </w:r>
    </w:p>
    <w:p>
      <w:pPr>
        <w:pStyle w:val="2"/>
        <w:numPr>
          <w:ilvl w:val="0"/>
          <w:numId w:val="0"/>
        </w:numPr>
        <w:tabs>
          <w:tab w:val="left" w:pos="0"/>
        </w:tabs>
        <w:ind w:left="0" w:leftChars="0" w:firstLine="600" w:firstLineChars="200"/>
        <w:jc w:val="both"/>
        <w:rPr>
          <w:rFonts w:hint="default"/>
          <w:sz w:val="30"/>
          <w:szCs w:val="30"/>
          <w:lang w:val="ru-RU"/>
        </w:rPr>
      </w:pPr>
      <w:r>
        <w:rPr>
          <w:rFonts w:hint="default"/>
          <w:sz w:val="30"/>
          <w:szCs w:val="30"/>
          <w:lang w:val="ru-RU"/>
        </w:rPr>
        <w:t>Оценка конкурсных предложений будет проведена в том случае, если два и более конкурсных предложения, соответствуют требованиям конкурсных документов. За исключением случая участия в процедуре закупки единственного участника, и признания его предложения соответствующим конкурсным документам.</w:t>
      </w:r>
    </w:p>
    <w:p>
      <w:pPr>
        <w:ind w:left="0" w:leftChars="0" w:firstLine="600" w:firstLineChars="200"/>
        <w:jc w:val="both"/>
        <w:rPr>
          <w:rFonts w:hint="default"/>
          <w:sz w:val="30"/>
          <w:szCs w:val="30"/>
          <w:highlight w:val="none"/>
        </w:rPr>
      </w:pPr>
      <w:r>
        <w:rPr>
          <w:rFonts w:hint="default"/>
          <w:sz w:val="30"/>
          <w:szCs w:val="30"/>
          <w:highlight w:val="none"/>
          <w:lang w:val="ru-RU"/>
        </w:rPr>
        <w:t>Критерий оценки победителя конкурса: наименьшая цена конкурсного предложения - 100% при соответствии требованиям настоящих конкурсных документов и иным требованиям заказчика, невыполнение которых является основанием для отклонения предложений участников.</w:t>
      </w:r>
      <w:r>
        <w:rPr>
          <w:rFonts w:hint="default"/>
          <w:sz w:val="30"/>
          <w:szCs w:val="30"/>
          <w:highlight w:val="none"/>
        </w:rPr>
        <w:t xml:space="preserve"> </w:t>
      </w:r>
    </w:p>
    <w:p>
      <w:pPr>
        <w:pStyle w:val="2"/>
        <w:ind w:left="0" w:leftChars="0" w:firstLine="600" w:firstLineChars="200"/>
        <w:jc w:val="both"/>
        <w:rPr>
          <w:rFonts w:hint="default"/>
          <w:sz w:val="30"/>
          <w:szCs w:val="30"/>
          <w:highlight w:val="none"/>
          <w:lang w:val="ru-RU"/>
        </w:rPr>
      </w:pPr>
      <w:r>
        <w:rPr>
          <w:rFonts w:hint="default" w:ascii="Times New Roman" w:hAnsi="Times New Roman" w:eastAsia="Times New Roman"/>
          <w:b w:val="0"/>
          <w:bCs/>
          <w:sz w:val="30"/>
          <w:highlight w:val="none"/>
          <w:lang w:val="ru-RU"/>
        </w:rPr>
        <w:t>Для</w:t>
      </w:r>
      <w:r>
        <w:rPr>
          <w:rFonts w:hint="default" w:ascii="Times New Roman" w:hAnsi="Times New Roman" w:eastAsia="Times New Roman"/>
          <w:sz w:val="30"/>
          <w:highlight w:val="none"/>
        </w:rPr>
        <w:t xml:space="preserve"> сравнени</w:t>
      </w:r>
      <w:r>
        <w:rPr>
          <w:rFonts w:hint="default" w:ascii="Times New Roman" w:hAnsi="Times New Roman" w:eastAsia="Times New Roman"/>
          <w:sz w:val="30"/>
          <w:highlight w:val="none"/>
          <w:lang w:val="ru-RU"/>
        </w:rPr>
        <w:t>я</w:t>
      </w:r>
      <w:r>
        <w:rPr>
          <w:rFonts w:hint="default" w:ascii="Times New Roman" w:hAnsi="Times New Roman" w:eastAsia="Times New Roman"/>
          <w:sz w:val="30"/>
          <w:highlight w:val="none"/>
        </w:rPr>
        <w:t xml:space="preserve"> цен предложений участников с разными системами налогообложения</w:t>
      </w:r>
      <w:r>
        <w:rPr>
          <w:rFonts w:hint="default" w:ascii="Times New Roman" w:hAnsi="Times New Roman" w:eastAsia="Times New Roman"/>
          <w:sz w:val="30"/>
          <w:highlight w:val="none"/>
          <w:lang w:val="ru-RU"/>
        </w:rPr>
        <w:t xml:space="preserve"> (в случае наличия таковых)</w:t>
      </w:r>
      <w:r>
        <w:rPr>
          <w:rFonts w:hint="default" w:ascii="Times New Roman" w:hAnsi="Times New Roman" w:eastAsia="Times New Roman"/>
          <w:sz w:val="30"/>
          <w:highlight w:val="none"/>
        </w:rPr>
        <w:t xml:space="preserve"> оценка и сравнение предложений участников будет осуществляться без учета налога на </w:t>
      </w:r>
      <w:r>
        <w:rPr>
          <w:rFonts w:hint="default"/>
          <w:sz w:val="30"/>
          <w:szCs w:val="30"/>
          <w:highlight w:val="none"/>
          <w:lang w:val="ru-RU"/>
        </w:rPr>
        <w:t>добавленную стоимость.</w:t>
      </w:r>
    </w:p>
    <w:p>
      <w:pPr>
        <w:pStyle w:val="2"/>
        <w:ind w:left="0" w:leftChars="0" w:firstLine="600" w:firstLineChars="200"/>
        <w:jc w:val="both"/>
        <w:rPr>
          <w:rFonts w:hint="default"/>
          <w:lang w:val="ru-RU"/>
        </w:rPr>
      </w:pPr>
      <w:r>
        <w:rPr>
          <w:rFonts w:hint="default"/>
          <w:sz w:val="30"/>
          <w:szCs w:val="30"/>
          <w:lang w:val="ru-RU"/>
        </w:rPr>
        <w:t>В течение 1 (одного) рабочего дня с даты принятия решения о выборе Участника-победителя всем Участникам будет направлено соответствующее уведомление.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21</w:t>
      </w:r>
      <w:r>
        <w:rPr>
          <w:sz w:val="30"/>
          <w:szCs w:val="30"/>
        </w:rPr>
        <w:t>. Заказчик имеет право проверки достоверности сведений о производственно-техническом потенциале Участников.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22</w:t>
      </w:r>
      <w:r>
        <w:rPr>
          <w:sz w:val="30"/>
          <w:szCs w:val="30"/>
        </w:rPr>
        <w:t xml:space="preserve">. Порядок проведения процедуры переговоров о снижении цены: 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П</w:t>
      </w:r>
      <w:r>
        <w:rPr>
          <w:sz w:val="30"/>
          <w:szCs w:val="30"/>
        </w:rPr>
        <w:t>роцедура переговоров  о снижении цены является дополнительным элементом конкурса и заключается в повышении предпочтительности предложений путем добровольного снижения Участниками цены своих первоначально поданных предложений, при условии сохранения остальных положений своих предложений без изменений.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В процедуре переговоров о снижении цен имеют право участвовать все Участники, допущенные к переговорам. Участник вправе не участвовать в процедуре переговоров о снижении цен, при этом его предложение остается действующим с предложенными им первоначальными условиями. Предложение Участника, в соответствии с которым условия, содержащиеся в конкурсной документации, могут быть ухудшены, не рассматривается.</w:t>
      </w:r>
    </w:p>
    <w:p>
      <w:pPr>
        <w:numPr>
          <w:ilvl w:val="0"/>
          <w:numId w:val="0"/>
        </w:numPr>
        <w:ind w:left="0" w:leftChars="0" w:firstLine="600" w:firstLineChars="200"/>
        <w:jc w:val="both"/>
        <w:rPr>
          <w:rFonts w:ascii="Times New Roman" w:hAnsi="Times New Roman" w:cs="Times New Roman"/>
          <w:sz w:val="30"/>
          <w:szCs w:val="30"/>
          <w:highlight w:val="none"/>
        </w:rPr>
      </w:pPr>
      <w:r>
        <w:rPr>
          <w:rFonts w:ascii="Times New Roman" w:hAnsi="Times New Roman" w:cs="Times New Roman"/>
          <w:sz w:val="30"/>
          <w:szCs w:val="30"/>
          <w:highlight w:val="none"/>
        </w:rPr>
        <w:t>Заказчик пригла</w:t>
      </w:r>
      <w:r>
        <w:rPr>
          <w:rFonts w:cs="Times New Roman"/>
          <w:sz w:val="30"/>
          <w:szCs w:val="30"/>
          <w:highlight w:val="none"/>
          <w:lang w:val="ru-RU"/>
        </w:rPr>
        <w:t>шает</w:t>
      </w:r>
      <w:r>
        <w:rPr>
          <w:rFonts w:ascii="Times New Roman" w:hAnsi="Times New Roman" w:cs="Times New Roman"/>
          <w:sz w:val="30"/>
          <w:szCs w:val="30"/>
          <w:highlight w:val="none"/>
        </w:rPr>
        <w:t xml:space="preserve"> Участников, допущенных к процедуре переговоров, путем одновременного направления им приглашений не позднее одного рабочего дня до дня проведения переговоров в электронной форме (по электронной почте), на адрес электронной почты указанный в конкурсном предложении, а Участники направят своих представителей для участия в Переговорах. Участники вправе не направлять своих представителей для участия в переговорах, а сообщить о снижении цен своих Конкурсных предложений посредством направления информации в виде, позволяющем определить ее достоверность и убедиться в ее получении в установленные для проведения переговоров сроки (</w:t>
      </w:r>
      <w:r>
        <w:rPr>
          <w:rFonts w:cs="Times New Roman"/>
          <w:sz w:val="30"/>
          <w:szCs w:val="30"/>
          <w:highlight w:val="none"/>
          <w:lang w:val="ru-RU"/>
        </w:rPr>
        <w:t xml:space="preserve">на электронную почту: </w:t>
      </w:r>
      <w:r>
        <w:rPr>
          <w:sz w:val="30"/>
          <w:szCs w:val="30"/>
          <w:highlight w:val="none"/>
          <w:lang w:val="en-US"/>
        </w:rPr>
        <w:fldChar w:fldCharType="begin"/>
      </w:r>
      <w:r>
        <w:rPr>
          <w:sz w:val="30"/>
          <w:szCs w:val="30"/>
          <w:highlight w:val="none"/>
          <w:lang w:val="en-US"/>
        </w:rPr>
        <w:instrText xml:space="preserve"> HYPERLINK "mailto:dudarenko_na@mogilev.beltelecom.by" </w:instrText>
      </w:r>
      <w:r>
        <w:rPr>
          <w:sz w:val="30"/>
          <w:szCs w:val="30"/>
          <w:highlight w:val="none"/>
          <w:lang w:val="en-US"/>
        </w:rPr>
        <w:fldChar w:fldCharType="separate"/>
      </w:r>
      <w:r>
        <w:rPr>
          <w:rStyle w:val="17"/>
          <w:color w:val="auto"/>
          <w:sz w:val="30"/>
          <w:szCs w:val="30"/>
          <w:highlight w:val="none"/>
          <w:u w:val="none"/>
          <w:lang w:val="en-US"/>
        </w:rPr>
        <w:t>loschakova_sv</w:t>
      </w:r>
      <w:r>
        <w:rPr>
          <w:rStyle w:val="17"/>
          <w:color w:val="auto"/>
          <w:sz w:val="30"/>
          <w:szCs w:val="30"/>
          <w:highlight w:val="none"/>
          <w:u w:val="none"/>
        </w:rPr>
        <w:t>@</w:t>
      </w:r>
      <w:r>
        <w:rPr>
          <w:rStyle w:val="17"/>
          <w:color w:val="auto"/>
          <w:sz w:val="30"/>
          <w:szCs w:val="30"/>
          <w:highlight w:val="none"/>
          <w:u w:val="none"/>
          <w:lang w:val="en-US"/>
        </w:rPr>
        <w:t>mogilev</w:t>
      </w:r>
      <w:r>
        <w:rPr>
          <w:rStyle w:val="17"/>
          <w:color w:val="auto"/>
          <w:sz w:val="30"/>
          <w:szCs w:val="30"/>
          <w:highlight w:val="none"/>
          <w:u w:val="none"/>
        </w:rPr>
        <w:t>.</w:t>
      </w:r>
      <w:r>
        <w:rPr>
          <w:rStyle w:val="17"/>
          <w:color w:val="auto"/>
          <w:sz w:val="30"/>
          <w:szCs w:val="30"/>
          <w:highlight w:val="none"/>
          <w:u w:val="none"/>
          <w:lang w:val="en-US"/>
        </w:rPr>
        <w:t>beltelecom</w:t>
      </w:r>
      <w:r>
        <w:rPr>
          <w:rStyle w:val="17"/>
          <w:color w:val="auto"/>
          <w:sz w:val="30"/>
          <w:szCs w:val="30"/>
          <w:highlight w:val="none"/>
          <w:u w:val="none"/>
        </w:rPr>
        <w:t>.</w:t>
      </w:r>
      <w:r>
        <w:rPr>
          <w:rStyle w:val="17"/>
          <w:color w:val="auto"/>
          <w:sz w:val="30"/>
          <w:szCs w:val="30"/>
          <w:highlight w:val="none"/>
          <w:u w:val="none"/>
          <w:lang w:val="en-US"/>
        </w:rPr>
        <w:t>by</w:t>
      </w:r>
      <w:r>
        <w:rPr>
          <w:sz w:val="30"/>
          <w:szCs w:val="30"/>
          <w:highlight w:val="none"/>
          <w:lang w:val="en-US"/>
        </w:rPr>
        <w:fldChar w:fldCharType="end"/>
      </w:r>
      <w:r>
        <w:rPr>
          <w:rFonts w:ascii="Times New Roman" w:hAnsi="Times New Roman" w:cs="Times New Roman"/>
          <w:sz w:val="30"/>
          <w:szCs w:val="30"/>
          <w:highlight w:val="none"/>
        </w:rPr>
        <w:t xml:space="preserve"> либо уполномоченным представителем).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none"/>
        </w:rPr>
      </w:pPr>
      <w:r>
        <w:rPr>
          <w:rFonts w:ascii="Times New Roman" w:hAnsi="Times New Roman" w:cs="Times New Roman"/>
          <w:sz w:val="30"/>
          <w:szCs w:val="30"/>
          <w:highlight w:val="none"/>
        </w:rPr>
        <w:t>В ходе торгов участники вправе уменьшать цену своего предложения (делать ставку) от текущей минимальной цены с учетом величины, равной шагу, установленному конкурсной комиссией, до начала переговоров по согласованию с участниками.</w:t>
      </w:r>
    </w:p>
    <w:p>
      <w:pPr>
        <w:ind w:left="0" w:leftChars="0" w:firstLine="600" w:firstLineChars="200"/>
        <w:jc w:val="both"/>
        <w:rPr>
          <w:sz w:val="30"/>
          <w:szCs w:val="30"/>
          <w:highlight w:val="none"/>
        </w:rPr>
      </w:pPr>
      <w:r>
        <w:rPr>
          <w:sz w:val="30"/>
          <w:szCs w:val="30"/>
          <w:highlight w:val="none"/>
        </w:rPr>
        <w:t>Участники, принимавшие участие в процедуре  переговоров о снижении цен и снизившие его первоначальную цену, обязаны дополнительно представить откорректированные документы, определяющие их коммерческие предложения, оформленные в порядке, предусмотренном для подачи конкурсных предложений</w:t>
      </w:r>
      <w:r>
        <w:rPr>
          <w:sz w:val="30"/>
          <w:szCs w:val="30"/>
          <w:highlight w:val="none"/>
          <w:lang w:val="ru-RU"/>
        </w:rPr>
        <w:t xml:space="preserve">, </w:t>
      </w:r>
      <w:r>
        <w:rPr>
          <w:sz w:val="30"/>
          <w:szCs w:val="30"/>
          <w:highlight w:val="none"/>
        </w:rPr>
        <w:t>в течение трех дней после их проведения.</w:t>
      </w:r>
    </w:p>
    <w:p>
      <w:pPr>
        <w:ind w:left="0" w:leftChars="0" w:firstLine="600" w:firstLineChars="200"/>
        <w:jc w:val="both"/>
        <w:rPr>
          <w:sz w:val="30"/>
          <w:szCs w:val="30"/>
          <w:highlight w:val="none"/>
        </w:rPr>
      </w:pPr>
      <w:r>
        <w:rPr>
          <w:sz w:val="30"/>
          <w:szCs w:val="30"/>
          <w:highlight w:val="none"/>
        </w:rPr>
        <w:t>Организатор конкурса может провести переговоры с каждым Участником индивидуально или рассматривать предложения для переговоров на заседании конкурсной комиссии</w:t>
      </w:r>
      <w:r>
        <w:rPr>
          <w:sz w:val="30"/>
          <w:szCs w:val="30"/>
          <w:highlight w:val="none"/>
          <w:lang w:val="ru-RU"/>
        </w:rPr>
        <w:t xml:space="preserve"> (в случае принятии такого решения участники будут уведомлены в приглашении на переговоры </w:t>
      </w:r>
      <w:r>
        <w:rPr>
          <w:sz w:val="30"/>
          <w:szCs w:val="30"/>
          <w:highlight w:val="none"/>
        </w:rPr>
        <w:t>о снижении цен</w:t>
      </w:r>
      <w:r>
        <w:rPr>
          <w:sz w:val="30"/>
          <w:szCs w:val="30"/>
          <w:highlight w:val="none"/>
          <w:lang w:val="ru-RU"/>
        </w:rPr>
        <w:t>)</w:t>
      </w:r>
      <w:r>
        <w:rPr>
          <w:sz w:val="30"/>
          <w:szCs w:val="30"/>
          <w:highlight w:val="none"/>
        </w:rPr>
        <w:t>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При проведении индивидуальных переговоров должны соблюдаться требования, в соответствии с которыми предусматриваются: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к</w:t>
      </w:r>
      <w:r>
        <w:rPr>
          <w:sz w:val="30"/>
          <w:szCs w:val="30"/>
        </w:rPr>
        <w:t>онфиденциальный характер переговоров между Организатором и Участником;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н</w:t>
      </w:r>
      <w:r>
        <w:rPr>
          <w:sz w:val="30"/>
          <w:szCs w:val="30"/>
        </w:rPr>
        <w:t>еразглашение ни одной из сторон переговоров третьим лицам технической, ценовой или иной информации, относящейся к переговорам, без согласия другой стороны;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выбор в процессе переговоров основного или альтернативного предложения Участника в случае, если переговоры проводятся с правом подачи Участниками альтернативных предложений.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Переговоры проводятся Организатором переговоров с привлечением при необходимости экспертов и уполномоченных представителей заказчика.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Участник представляет свои предложения для переговоров о снижении цен в соответствии с требованиями, определенными в конкурсной документации.</w:t>
      </w:r>
    </w:p>
    <w:p>
      <w:pPr>
        <w:ind w:left="0" w:leftChars="0" w:firstLine="600" w:firstLineChars="200"/>
        <w:jc w:val="both"/>
        <w:rPr>
          <w:sz w:val="30"/>
          <w:szCs w:val="30"/>
          <w:highlight w:val="none"/>
        </w:rPr>
      </w:pPr>
      <w:r>
        <w:rPr>
          <w:sz w:val="30"/>
          <w:szCs w:val="30"/>
          <w:highlight w:val="none"/>
        </w:rPr>
        <w:t>Содержание и результаты переговоров отражаются в протоколе, утверждаемом руководителем Организатора переговоров в течение трех дней после их проведения.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sz w:val="30"/>
          <w:szCs w:val="30"/>
          <w:lang w:val="ru-RU"/>
        </w:rPr>
        <w:t>3</w:t>
      </w:r>
      <w:r>
        <w:rPr>
          <w:sz w:val="30"/>
          <w:szCs w:val="30"/>
        </w:rPr>
        <w:t>. Срок, в течение которого победитель должен подписать проект соответствующего договора либо совершить иные действия, предусмотренные в конкурсной документации, для его подписания: договор заключается по результатам проведения переговоров – не ранее чем через три рабочих дня и  не  позднее десяти календарных дней после утверждения протокола о выборе победителя конкурса.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sz w:val="30"/>
          <w:szCs w:val="30"/>
          <w:lang w:val="ru-RU"/>
        </w:rPr>
        <w:t>4</w:t>
      </w:r>
      <w:r>
        <w:rPr>
          <w:sz w:val="30"/>
          <w:szCs w:val="30"/>
        </w:rPr>
        <w:t>. При признании конкурса несостоявшимися в силу того, что Участник-победитель отказался от заключения договора, Организатор вправе предложить заключить договор второму по показателям после победителя конкурса Участнику.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sz w:val="30"/>
          <w:szCs w:val="30"/>
          <w:lang w:val="ru-RU"/>
        </w:rPr>
        <w:t>5</w:t>
      </w:r>
      <w:r>
        <w:rPr>
          <w:sz w:val="30"/>
          <w:szCs w:val="30"/>
        </w:rPr>
        <w:t>. В заключаемый договор включаются существенные условия, сформированные по результатам проведения конкурса.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sz w:val="30"/>
          <w:szCs w:val="30"/>
          <w:lang w:val="ru-RU"/>
        </w:rPr>
        <w:t>6</w:t>
      </w:r>
      <w:r>
        <w:rPr>
          <w:sz w:val="30"/>
          <w:szCs w:val="30"/>
        </w:rPr>
        <w:t>. При заключении договора в него могут быть внесены по взаимному согласию сторон отдельные условия, которые не были предметом рассмотрения на конкурсе, но не изменяющие их существенных условий.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sz w:val="30"/>
          <w:szCs w:val="30"/>
          <w:lang w:val="ru-RU"/>
        </w:rPr>
        <w:t>7</w:t>
      </w:r>
      <w:r>
        <w:rPr>
          <w:sz w:val="30"/>
          <w:szCs w:val="30"/>
        </w:rPr>
        <w:t>. Организатор имеет право отказаться от проведения конкурса в любой срок без возмещения Участникам убытков.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sz w:val="30"/>
          <w:szCs w:val="30"/>
          <w:lang w:val="ru-RU"/>
        </w:rPr>
        <w:t>8</w:t>
      </w:r>
      <w:r>
        <w:rPr>
          <w:sz w:val="30"/>
          <w:szCs w:val="30"/>
        </w:rPr>
        <w:t xml:space="preserve">. Конкурсная документация, конкурсное предложение </w:t>
      </w:r>
      <w:r>
        <w:rPr>
          <w:sz w:val="30"/>
          <w:szCs w:val="30"/>
          <w:lang w:val="ru-RU"/>
        </w:rPr>
        <w:t>У</w:t>
      </w:r>
      <w:r>
        <w:rPr>
          <w:sz w:val="30"/>
          <w:szCs w:val="30"/>
        </w:rPr>
        <w:t>частника-победителя, протокол о результатах конкурса являются неотъемлемой частью договора.</w:t>
      </w:r>
    </w:p>
    <w:p>
      <w:pPr>
        <w:pStyle w:val="2"/>
        <w:ind w:left="0" w:leftChars="0" w:firstLine="600" w:firstLineChars="20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29. Извещение о результате конкурса:</w:t>
      </w:r>
    </w:p>
    <w:p>
      <w:pPr>
        <w:pStyle w:val="2"/>
        <w:ind w:left="0" w:leftChars="0" w:firstLine="600" w:firstLineChars="20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Информация о результате конкурса будет размещения в открытом доступе в информационной системе </w:t>
      </w:r>
      <w:r>
        <w:rPr>
          <w:rFonts w:hint="default"/>
          <w:sz w:val="30"/>
          <w:szCs w:val="30"/>
          <w:lang w:val="ru-RU"/>
        </w:rPr>
        <w:t>«Тендеры» на сайте РУП «Национальный центр маркетинга и конъюнктуры цен» после заключения договора либо принятия решения об ином результате конкурса. Сведения об Участнике и его предложении (наименование и местонахождение Участника с указанием цены предложения, в том числе Участника, предложение которого было отклонено, с указанием причины отклонения; наименование и местонахождение Подрядчика), с учетом регламента информационной системы «Тендеры» не размещаются в открытом доступе по заявлению такого участника, содержащему обоснование для ограничения доступа к соответствующей информации.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30</w:t>
      </w:r>
      <w:r>
        <w:rPr>
          <w:sz w:val="30"/>
          <w:szCs w:val="30"/>
        </w:rPr>
        <w:t xml:space="preserve">. В случае нарушения порядка проведения закупок товаров (работ, услуг) за счет собственных средств РУП «Белтелеком», Участник имеет право на обжалование в порядке, установленном действующим законодательством Республики Беларусь.  </w:t>
      </w:r>
    </w:p>
    <w:p>
      <w:pPr>
        <w:ind w:left="0" w:leftChars="0" w:firstLine="600" w:firstLineChars="20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31</w:t>
      </w:r>
      <w:r>
        <w:rPr>
          <w:sz w:val="30"/>
          <w:szCs w:val="30"/>
        </w:rPr>
        <w:t>. Все, что не предусмотрено настоящей документацией для переговоров, регламентируется  Положением о порядке выбора поставщика (подрядчика, исполнителя) при осуществлении закупок товаров (работ, услуг) за счет собственных средств РУП «Белтелеком», утвержденного   приказом РУП «Белтелеком» от 20.06.2022 № 512.</w:t>
      </w:r>
    </w:p>
    <w:p>
      <w:pPr>
        <w:ind w:left="0" w:leftChars="0" w:firstLine="600" w:firstLineChars="200"/>
        <w:jc w:val="both"/>
        <w:rPr>
          <w:sz w:val="30"/>
          <w:szCs w:val="30"/>
          <w:lang w:val="en-US"/>
        </w:rPr>
      </w:pPr>
      <w:r>
        <w:rPr>
          <w:sz w:val="30"/>
          <w:szCs w:val="30"/>
          <w:lang w:val="ru-RU"/>
        </w:rPr>
        <w:t>32</w:t>
      </w:r>
      <w:r>
        <w:rPr>
          <w:sz w:val="30"/>
          <w:szCs w:val="30"/>
        </w:rPr>
        <w:t xml:space="preserve">. Лицо, ответственное за контакты с Участниками по предмету заказа: </w:t>
      </w:r>
      <w:r>
        <w:rPr>
          <w:sz w:val="30"/>
          <w:szCs w:val="30"/>
          <w:lang w:val="ru-RU"/>
        </w:rPr>
        <w:t>начальник ОКП Лощакова С.В., тел.</w:t>
      </w:r>
      <w:r>
        <w:rPr>
          <w:sz w:val="30"/>
          <w:szCs w:val="30"/>
        </w:rPr>
        <w:t>+375222-29-2</w:t>
      </w:r>
      <w:r>
        <w:rPr>
          <w:sz w:val="30"/>
          <w:szCs w:val="30"/>
          <w:lang w:val="ru-RU"/>
        </w:rPr>
        <w:t>0</w:t>
      </w:r>
      <w:r>
        <w:rPr>
          <w:sz w:val="30"/>
          <w:szCs w:val="30"/>
        </w:rPr>
        <w:t>-9</w:t>
      </w:r>
      <w:r>
        <w:rPr>
          <w:sz w:val="30"/>
          <w:szCs w:val="30"/>
          <w:lang w:val="ru-RU"/>
        </w:rPr>
        <w:t>0</w:t>
      </w:r>
      <w:r>
        <w:rPr>
          <w:sz w:val="30"/>
          <w:szCs w:val="30"/>
        </w:rPr>
        <w:t xml:space="preserve">, эл.почта: </w:t>
      </w:r>
      <w:r>
        <w:rPr>
          <w:sz w:val="30"/>
          <w:szCs w:val="30"/>
          <w:lang w:val="en-US"/>
        </w:rPr>
        <w:fldChar w:fldCharType="begin"/>
      </w:r>
      <w:r>
        <w:rPr>
          <w:sz w:val="30"/>
          <w:szCs w:val="30"/>
          <w:lang w:val="en-US"/>
        </w:rPr>
        <w:instrText xml:space="preserve"> HYPERLINK "mailto:dudarenko_na@mogilev.beltelecom.by" </w:instrText>
      </w:r>
      <w:r>
        <w:rPr>
          <w:sz w:val="30"/>
          <w:szCs w:val="30"/>
          <w:lang w:val="en-US"/>
        </w:rPr>
        <w:fldChar w:fldCharType="separate"/>
      </w:r>
      <w:r>
        <w:rPr>
          <w:rStyle w:val="17"/>
          <w:color w:val="auto"/>
          <w:sz w:val="30"/>
          <w:szCs w:val="30"/>
          <w:u w:val="none"/>
          <w:lang w:val="en-US"/>
        </w:rPr>
        <w:t>loschakova_sv</w:t>
      </w:r>
      <w:r>
        <w:rPr>
          <w:rStyle w:val="17"/>
          <w:color w:val="auto"/>
          <w:sz w:val="30"/>
          <w:szCs w:val="30"/>
          <w:u w:val="none"/>
        </w:rPr>
        <w:t>@</w:t>
      </w:r>
      <w:r>
        <w:rPr>
          <w:rStyle w:val="17"/>
          <w:color w:val="auto"/>
          <w:sz w:val="30"/>
          <w:szCs w:val="30"/>
          <w:u w:val="none"/>
          <w:lang w:val="en-US"/>
        </w:rPr>
        <w:t>mogilev</w:t>
      </w:r>
      <w:r>
        <w:rPr>
          <w:rStyle w:val="17"/>
          <w:color w:val="auto"/>
          <w:sz w:val="30"/>
          <w:szCs w:val="30"/>
          <w:u w:val="none"/>
        </w:rPr>
        <w:t>.</w:t>
      </w:r>
      <w:r>
        <w:rPr>
          <w:rStyle w:val="17"/>
          <w:color w:val="auto"/>
          <w:sz w:val="30"/>
          <w:szCs w:val="30"/>
          <w:u w:val="none"/>
          <w:lang w:val="en-US"/>
        </w:rPr>
        <w:t>beltelecom</w:t>
      </w:r>
      <w:r>
        <w:rPr>
          <w:rStyle w:val="17"/>
          <w:color w:val="auto"/>
          <w:sz w:val="30"/>
          <w:szCs w:val="30"/>
          <w:u w:val="none"/>
        </w:rPr>
        <w:t>.</w:t>
      </w:r>
      <w:r>
        <w:rPr>
          <w:rStyle w:val="17"/>
          <w:color w:val="auto"/>
          <w:sz w:val="30"/>
          <w:szCs w:val="30"/>
          <w:u w:val="none"/>
          <w:lang w:val="en-US"/>
        </w:rPr>
        <w:t>by</w:t>
      </w:r>
      <w:r>
        <w:rPr>
          <w:sz w:val="30"/>
          <w:szCs w:val="30"/>
          <w:lang w:val="en-US"/>
        </w:rPr>
        <w:fldChar w:fldCharType="end"/>
      </w:r>
      <w:r>
        <w:rPr>
          <w:sz w:val="30"/>
          <w:szCs w:val="30"/>
          <w:lang w:val="ru-RU"/>
        </w:rPr>
        <w:t>;</w:t>
      </w:r>
      <w:r>
        <w:rPr>
          <w:sz w:val="30"/>
          <w:szCs w:val="30"/>
          <w:lang w:val="en-US"/>
        </w:rPr>
        <w:t xml:space="preserve"> </w:t>
      </w:r>
      <w:r>
        <w:rPr>
          <w:sz w:val="30"/>
          <w:szCs w:val="30"/>
          <w:lang w:val="ru-RU"/>
        </w:rPr>
        <w:t>ведущий геодезист</w:t>
      </w:r>
      <w:r>
        <w:rPr>
          <w:sz w:val="30"/>
          <w:szCs w:val="30"/>
        </w:rPr>
        <w:t xml:space="preserve"> ОК</w:t>
      </w:r>
      <w:r>
        <w:rPr>
          <w:sz w:val="30"/>
          <w:szCs w:val="30"/>
          <w:lang w:val="ru-RU"/>
        </w:rPr>
        <w:t>П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Дударенко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Н</w:t>
      </w:r>
      <w:r>
        <w:rPr>
          <w:sz w:val="30"/>
          <w:szCs w:val="30"/>
        </w:rPr>
        <w:t>.</w:t>
      </w:r>
      <w:r>
        <w:rPr>
          <w:sz w:val="30"/>
          <w:szCs w:val="30"/>
          <w:lang w:val="ru-RU"/>
        </w:rPr>
        <w:t>А</w:t>
      </w:r>
      <w:r>
        <w:rPr>
          <w:sz w:val="30"/>
          <w:szCs w:val="30"/>
        </w:rPr>
        <w:t>., тел. +375222-29-2</w:t>
      </w:r>
      <w:r>
        <w:rPr>
          <w:sz w:val="30"/>
          <w:szCs w:val="30"/>
          <w:lang w:val="ru-RU"/>
        </w:rPr>
        <w:t>0</w:t>
      </w:r>
      <w:r>
        <w:rPr>
          <w:sz w:val="30"/>
          <w:szCs w:val="30"/>
        </w:rPr>
        <w:t>-9</w:t>
      </w:r>
      <w:r>
        <w:rPr>
          <w:sz w:val="30"/>
          <w:szCs w:val="30"/>
          <w:lang w:val="ru-RU"/>
        </w:rPr>
        <w:t>8</w:t>
      </w:r>
      <w:r>
        <w:rPr>
          <w:sz w:val="30"/>
          <w:szCs w:val="30"/>
        </w:rPr>
        <w:t>, факс+375222-</w:t>
      </w:r>
      <w:r>
        <w:rPr>
          <w:sz w:val="30"/>
          <w:szCs w:val="30"/>
          <w:lang w:val="ru-RU"/>
        </w:rPr>
        <w:t>29</w:t>
      </w:r>
      <w:r>
        <w:rPr>
          <w:sz w:val="30"/>
          <w:szCs w:val="30"/>
        </w:rPr>
        <w:t>-</w:t>
      </w:r>
      <w:r>
        <w:rPr>
          <w:sz w:val="30"/>
          <w:szCs w:val="30"/>
          <w:lang w:val="ru-RU"/>
        </w:rPr>
        <w:t>20</w:t>
      </w:r>
      <w:r>
        <w:rPr>
          <w:sz w:val="30"/>
          <w:szCs w:val="30"/>
        </w:rPr>
        <w:t>-</w:t>
      </w:r>
      <w:r>
        <w:rPr>
          <w:sz w:val="30"/>
          <w:szCs w:val="30"/>
          <w:lang w:val="ru-RU"/>
        </w:rPr>
        <w:t>96</w:t>
      </w:r>
      <w:r>
        <w:rPr>
          <w:sz w:val="30"/>
          <w:szCs w:val="30"/>
        </w:rPr>
        <w:t xml:space="preserve">, эл.почта: </w:t>
      </w:r>
      <w:r>
        <w:rPr>
          <w:sz w:val="30"/>
          <w:szCs w:val="30"/>
          <w:lang w:val="en-US"/>
        </w:rPr>
        <w:fldChar w:fldCharType="begin"/>
      </w:r>
      <w:r>
        <w:rPr>
          <w:sz w:val="30"/>
          <w:szCs w:val="30"/>
          <w:lang w:val="en-US"/>
        </w:rPr>
        <w:instrText xml:space="preserve"> HYPERLINK "mailto:dudarenko_na@mogilev.beltelecom.by" </w:instrText>
      </w:r>
      <w:r>
        <w:rPr>
          <w:sz w:val="30"/>
          <w:szCs w:val="30"/>
          <w:lang w:val="en-US"/>
        </w:rPr>
        <w:fldChar w:fldCharType="separate"/>
      </w:r>
      <w:r>
        <w:rPr>
          <w:rStyle w:val="17"/>
          <w:color w:val="auto"/>
          <w:sz w:val="30"/>
          <w:szCs w:val="30"/>
          <w:u w:val="none"/>
          <w:lang w:val="en-US"/>
        </w:rPr>
        <w:t>dudarenko_na</w:t>
      </w:r>
      <w:r>
        <w:rPr>
          <w:rStyle w:val="17"/>
          <w:color w:val="auto"/>
          <w:sz w:val="30"/>
          <w:szCs w:val="30"/>
          <w:u w:val="none"/>
        </w:rPr>
        <w:t>@</w:t>
      </w:r>
      <w:r>
        <w:rPr>
          <w:rStyle w:val="17"/>
          <w:color w:val="auto"/>
          <w:sz w:val="30"/>
          <w:szCs w:val="30"/>
          <w:u w:val="none"/>
          <w:lang w:val="en-US"/>
        </w:rPr>
        <w:t>mogilev</w:t>
      </w:r>
      <w:r>
        <w:rPr>
          <w:rStyle w:val="17"/>
          <w:color w:val="auto"/>
          <w:sz w:val="30"/>
          <w:szCs w:val="30"/>
          <w:u w:val="none"/>
        </w:rPr>
        <w:t>.</w:t>
      </w:r>
      <w:r>
        <w:rPr>
          <w:rStyle w:val="17"/>
          <w:color w:val="auto"/>
          <w:sz w:val="30"/>
          <w:szCs w:val="30"/>
          <w:u w:val="none"/>
          <w:lang w:val="en-US"/>
        </w:rPr>
        <w:t>beltelecom</w:t>
      </w:r>
      <w:r>
        <w:rPr>
          <w:rStyle w:val="17"/>
          <w:color w:val="auto"/>
          <w:sz w:val="30"/>
          <w:szCs w:val="30"/>
          <w:u w:val="none"/>
        </w:rPr>
        <w:t>.</w:t>
      </w:r>
      <w:r>
        <w:rPr>
          <w:rStyle w:val="17"/>
          <w:color w:val="auto"/>
          <w:sz w:val="30"/>
          <w:szCs w:val="30"/>
          <w:u w:val="none"/>
          <w:lang w:val="en-US"/>
        </w:rPr>
        <w:t>by</w:t>
      </w:r>
      <w:r>
        <w:rPr>
          <w:sz w:val="30"/>
          <w:szCs w:val="30"/>
          <w:lang w:val="en-US"/>
        </w:rPr>
        <w:fldChar w:fldCharType="end"/>
      </w:r>
      <w:r>
        <w:rPr>
          <w:sz w:val="30"/>
          <w:szCs w:val="30"/>
          <w:lang w:val="ru-RU"/>
        </w:rPr>
        <w:t>.</w:t>
      </w:r>
    </w:p>
    <w:p>
      <w:pPr>
        <w:ind w:left="0" w:leftChars="0" w:firstLine="600" w:firstLineChars="200"/>
        <w:jc w:val="both"/>
        <w:rPr>
          <w:rFonts w:hint="default"/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33</w:t>
      </w:r>
      <w:r>
        <w:rPr>
          <w:sz w:val="30"/>
          <w:szCs w:val="30"/>
        </w:rPr>
        <w:t xml:space="preserve">. Лицо, ответственное за контакты с Участниками по вопросам проведения процедуры закупки: </w:t>
      </w:r>
      <w:r>
        <w:rPr>
          <w:sz w:val="30"/>
          <w:szCs w:val="30"/>
          <w:lang w:val="ru-RU"/>
        </w:rPr>
        <w:t>ведущий геодезист</w:t>
      </w:r>
      <w:r>
        <w:rPr>
          <w:sz w:val="30"/>
          <w:szCs w:val="30"/>
        </w:rPr>
        <w:t xml:space="preserve"> ОК</w:t>
      </w:r>
      <w:r>
        <w:rPr>
          <w:sz w:val="30"/>
          <w:szCs w:val="30"/>
          <w:lang w:val="ru-RU"/>
        </w:rPr>
        <w:t>П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Дударенко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Н</w:t>
      </w:r>
      <w:r>
        <w:rPr>
          <w:sz w:val="30"/>
          <w:szCs w:val="30"/>
        </w:rPr>
        <w:t>.</w:t>
      </w:r>
      <w:r>
        <w:rPr>
          <w:sz w:val="30"/>
          <w:szCs w:val="30"/>
          <w:lang w:val="ru-RU"/>
        </w:rPr>
        <w:t>А</w:t>
      </w:r>
      <w:r>
        <w:rPr>
          <w:sz w:val="30"/>
          <w:szCs w:val="30"/>
        </w:rPr>
        <w:t>., тел. +375222-29-2</w:t>
      </w:r>
      <w:r>
        <w:rPr>
          <w:sz w:val="30"/>
          <w:szCs w:val="30"/>
          <w:lang w:val="ru-RU"/>
        </w:rPr>
        <w:t>0</w:t>
      </w:r>
      <w:r>
        <w:rPr>
          <w:sz w:val="30"/>
          <w:szCs w:val="30"/>
        </w:rPr>
        <w:t>-9</w:t>
      </w:r>
      <w:r>
        <w:rPr>
          <w:sz w:val="30"/>
          <w:szCs w:val="30"/>
          <w:lang w:val="ru-RU"/>
        </w:rPr>
        <w:t>8</w:t>
      </w:r>
      <w:r>
        <w:rPr>
          <w:sz w:val="30"/>
          <w:szCs w:val="30"/>
        </w:rPr>
        <w:t>, факс+375222-</w:t>
      </w:r>
      <w:r>
        <w:rPr>
          <w:sz w:val="30"/>
          <w:szCs w:val="30"/>
          <w:lang w:val="ru-RU"/>
        </w:rPr>
        <w:t>29</w:t>
      </w:r>
      <w:r>
        <w:rPr>
          <w:sz w:val="30"/>
          <w:szCs w:val="30"/>
        </w:rPr>
        <w:t>-</w:t>
      </w:r>
      <w:r>
        <w:rPr>
          <w:sz w:val="30"/>
          <w:szCs w:val="30"/>
          <w:lang w:val="ru-RU"/>
        </w:rPr>
        <w:t>20</w:t>
      </w:r>
      <w:r>
        <w:rPr>
          <w:sz w:val="30"/>
          <w:szCs w:val="30"/>
        </w:rPr>
        <w:t>-</w:t>
      </w:r>
      <w:r>
        <w:rPr>
          <w:sz w:val="30"/>
          <w:szCs w:val="30"/>
          <w:lang w:val="ru-RU"/>
        </w:rPr>
        <w:t>96</w:t>
      </w:r>
      <w:r>
        <w:rPr>
          <w:sz w:val="30"/>
          <w:szCs w:val="30"/>
        </w:rPr>
        <w:t xml:space="preserve">, эл.почта: </w:t>
      </w:r>
      <w:r>
        <w:rPr>
          <w:sz w:val="30"/>
          <w:szCs w:val="30"/>
          <w:lang w:val="en-US"/>
        </w:rPr>
        <w:fldChar w:fldCharType="begin"/>
      </w:r>
      <w:r>
        <w:rPr>
          <w:sz w:val="30"/>
          <w:szCs w:val="30"/>
          <w:lang w:val="en-US"/>
        </w:rPr>
        <w:instrText xml:space="preserve"> HYPERLINK "mailto:dudarenko_na@mogilev.beltelecom.by" </w:instrText>
      </w:r>
      <w:r>
        <w:rPr>
          <w:sz w:val="30"/>
          <w:szCs w:val="30"/>
          <w:lang w:val="en-US"/>
        </w:rPr>
        <w:fldChar w:fldCharType="separate"/>
      </w:r>
      <w:r>
        <w:rPr>
          <w:rStyle w:val="17"/>
          <w:color w:val="auto"/>
          <w:sz w:val="30"/>
          <w:szCs w:val="30"/>
          <w:u w:val="none"/>
          <w:lang w:val="en-US"/>
        </w:rPr>
        <w:t>dudarenko_na</w:t>
      </w:r>
      <w:r>
        <w:rPr>
          <w:rStyle w:val="17"/>
          <w:color w:val="auto"/>
          <w:sz w:val="30"/>
          <w:szCs w:val="30"/>
          <w:u w:val="none"/>
        </w:rPr>
        <w:t>@</w:t>
      </w:r>
      <w:r>
        <w:rPr>
          <w:rStyle w:val="17"/>
          <w:color w:val="auto"/>
          <w:sz w:val="30"/>
          <w:szCs w:val="30"/>
          <w:u w:val="none"/>
          <w:lang w:val="en-US"/>
        </w:rPr>
        <w:t>mogilev</w:t>
      </w:r>
      <w:r>
        <w:rPr>
          <w:rStyle w:val="17"/>
          <w:color w:val="auto"/>
          <w:sz w:val="30"/>
          <w:szCs w:val="30"/>
          <w:u w:val="none"/>
        </w:rPr>
        <w:t>.</w:t>
      </w:r>
      <w:r>
        <w:rPr>
          <w:rStyle w:val="17"/>
          <w:color w:val="auto"/>
          <w:sz w:val="30"/>
          <w:szCs w:val="30"/>
          <w:u w:val="none"/>
          <w:lang w:val="en-US"/>
        </w:rPr>
        <w:t>beltelecom</w:t>
      </w:r>
      <w:r>
        <w:rPr>
          <w:rStyle w:val="17"/>
          <w:color w:val="auto"/>
          <w:sz w:val="30"/>
          <w:szCs w:val="30"/>
          <w:u w:val="none"/>
        </w:rPr>
        <w:t>.</w:t>
      </w:r>
      <w:r>
        <w:rPr>
          <w:rStyle w:val="17"/>
          <w:color w:val="auto"/>
          <w:sz w:val="30"/>
          <w:szCs w:val="30"/>
          <w:u w:val="none"/>
          <w:lang w:val="en-US"/>
        </w:rPr>
        <w:t>by</w:t>
      </w:r>
      <w:r>
        <w:rPr>
          <w:sz w:val="30"/>
          <w:szCs w:val="30"/>
          <w:lang w:val="en-US"/>
        </w:rPr>
        <w:fldChar w:fldCharType="end"/>
      </w:r>
      <w:r>
        <w:rPr>
          <w:sz w:val="30"/>
          <w:szCs w:val="30"/>
          <w:lang w:val="ru-RU"/>
        </w:rPr>
        <w:t xml:space="preserve">; </w:t>
      </w:r>
      <w:r>
        <w:rPr>
          <w:rFonts w:hint="default"/>
          <w:sz w:val="30"/>
          <w:szCs w:val="30"/>
        </w:rPr>
        <w:t>юрисконсульт</w:t>
      </w:r>
      <w:r>
        <w:rPr>
          <w:rFonts w:hint="default"/>
          <w:sz w:val="30"/>
          <w:szCs w:val="30"/>
          <w:lang w:val="ru-RU"/>
        </w:rPr>
        <w:t xml:space="preserve"> ГУД КС</w:t>
      </w:r>
      <w:r>
        <w:rPr>
          <w:rFonts w:hint="default"/>
          <w:sz w:val="30"/>
          <w:szCs w:val="30"/>
        </w:rPr>
        <w:t xml:space="preserve"> – </w:t>
      </w:r>
      <w:r>
        <w:rPr>
          <w:rFonts w:hint="default"/>
          <w:sz w:val="30"/>
          <w:szCs w:val="30"/>
          <w:lang w:val="ru-RU"/>
        </w:rPr>
        <w:t>Григорьева М.К.</w:t>
      </w:r>
      <w:r>
        <w:rPr>
          <w:rFonts w:hint="default"/>
          <w:sz w:val="30"/>
          <w:szCs w:val="30"/>
        </w:rPr>
        <w:t>, тел. 8 (0222) 29-2</w:t>
      </w:r>
      <w:r>
        <w:rPr>
          <w:rFonts w:hint="default"/>
          <w:sz w:val="30"/>
          <w:szCs w:val="30"/>
          <w:lang w:val="ru-RU"/>
        </w:rPr>
        <w:t>1</w:t>
      </w:r>
      <w:r>
        <w:rPr>
          <w:rFonts w:hint="default"/>
          <w:sz w:val="30"/>
          <w:szCs w:val="30"/>
        </w:rPr>
        <w:t>-</w:t>
      </w:r>
      <w:r>
        <w:rPr>
          <w:rFonts w:hint="default"/>
          <w:sz w:val="30"/>
          <w:szCs w:val="30"/>
          <w:lang w:val="ru-RU"/>
        </w:rPr>
        <w:t>97, 29-20-17.</w:t>
      </w:r>
    </w:p>
    <w:p>
      <w:pPr>
        <w:spacing w:before="0" w:after="0" w:line="240" w:lineRule="auto"/>
        <w:ind w:left="1982" w:hanging="1982" w:hangingChars="708"/>
        <w:rPr>
          <w:color w:val="FF000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1944" w:leftChars="0" w:right="0" w:rightChars="0" w:hanging="1944" w:hangingChars="648"/>
        <w:jc w:val="both"/>
        <w:textAlignment w:val="auto"/>
        <w:outlineLvl w:val="9"/>
        <w:rPr>
          <w:rFonts w:hint="default" w:cs="Times New Roman"/>
          <w:color w:val="auto"/>
          <w:sz w:val="30"/>
          <w:szCs w:val="30"/>
          <w:lang w:val="ru-RU"/>
        </w:rPr>
      </w:pPr>
      <w:r>
        <w:rPr>
          <w:color w:val="auto"/>
          <w:sz w:val="30"/>
          <w:szCs w:val="30"/>
        </w:rPr>
        <w:t>Приложение:</w:t>
      </w:r>
      <w:r>
        <w:rPr>
          <w:color w:val="auto"/>
          <w:sz w:val="30"/>
          <w:szCs w:val="30"/>
          <w:lang w:val="en-US"/>
        </w:rPr>
        <w:t xml:space="preserve"> </w:t>
      </w:r>
      <w:r>
        <w:rPr>
          <w:color w:val="auto"/>
          <w:sz w:val="30"/>
          <w:szCs w:val="30"/>
          <w:lang w:val="ru-RU"/>
        </w:rPr>
        <w:t>1</w:t>
      </w:r>
      <w:r>
        <w:rPr>
          <w:rFonts w:hint="default" w:ascii="Times New Roman" w:hAnsi="Times New Roman" w:cs="Times New Roman"/>
          <w:color w:val="auto"/>
          <w:sz w:val="30"/>
          <w:szCs w:val="30"/>
        </w:rPr>
        <w:t xml:space="preserve">. </w:t>
      </w:r>
      <w:r>
        <w:rPr>
          <w:rFonts w:hint="default" w:cs="Times New Roman"/>
          <w:color w:val="auto"/>
          <w:sz w:val="30"/>
          <w:szCs w:val="30"/>
          <w:lang w:val="ru-RU"/>
        </w:rPr>
        <w:t>Наименование лотов, объем работ, рекомендуемые сроки выполнения и стартовая цена на 1 л. в 1 экз;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right="0" w:rightChars="0" w:firstLine="1950" w:firstLineChars="650"/>
        <w:textAlignment w:val="auto"/>
        <w:outlineLvl w:val="9"/>
        <w:rPr>
          <w:rFonts w:hint="default"/>
        </w:rPr>
      </w:pPr>
      <w:r>
        <w:rPr>
          <w:rFonts w:hint="default" w:cs="Times New Roman"/>
          <w:color w:val="auto"/>
          <w:sz w:val="30"/>
          <w:szCs w:val="30"/>
          <w:lang w:val="ru-RU"/>
        </w:rPr>
        <w:t>2. Расчет стоимости работ на 5 л. в 1 экз.;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right="0" w:rightChars="0"/>
        <w:textAlignment w:val="auto"/>
        <w:outlineLvl w:val="9"/>
        <w:rPr>
          <w:color w:val="auto"/>
          <w:sz w:val="30"/>
          <w:szCs w:val="30"/>
        </w:rPr>
      </w:pPr>
      <w:r>
        <w:rPr>
          <w:rFonts w:hint="default" w:cs="Times New Roman"/>
          <w:color w:val="auto"/>
          <w:sz w:val="30"/>
          <w:szCs w:val="30"/>
          <w:lang w:val="ru-RU"/>
        </w:rPr>
        <w:t xml:space="preserve">                          3</w:t>
      </w:r>
      <w:r>
        <w:rPr>
          <w:color w:val="auto"/>
          <w:sz w:val="30"/>
          <w:szCs w:val="30"/>
          <w:lang w:val="ru-RU"/>
        </w:rPr>
        <w:t xml:space="preserve">. </w:t>
      </w:r>
      <w:r>
        <w:rPr>
          <w:color w:val="auto"/>
          <w:sz w:val="30"/>
          <w:szCs w:val="30"/>
        </w:rPr>
        <w:t xml:space="preserve">Проект договора на </w:t>
      </w:r>
      <w:r>
        <w:rPr>
          <w:color w:val="auto"/>
          <w:sz w:val="30"/>
          <w:szCs w:val="30"/>
          <w:lang w:val="ru-RU"/>
        </w:rPr>
        <w:t>10</w:t>
      </w:r>
      <w:r>
        <w:rPr>
          <w:color w:val="auto"/>
          <w:sz w:val="30"/>
          <w:szCs w:val="30"/>
        </w:rPr>
        <w:t xml:space="preserve"> л. в 1 экз.</w:t>
      </w:r>
    </w:p>
    <w:p>
      <w:pPr>
        <w:pStyle w:val="27"/>
        <w:spacing w:before="0" w:after="0" w:line="240" w:lineRule="auto"/>
        <w:ind w:firstLine="540"/>
        <w:jc w:val="both"/>
        <w:rPr>
          <w:rFonts w:ascii="Times New Roman" w:hAnsi="Times New Roman" w:cs="Times New Roman"/>
          <w:b w:val="0"/>
          <w:bCs/>
          <w:i w:val="0"/>
          <w:iCs/>
          <w:color w:val="FF0000"/>
          <w:sz w:val="30"/>
          <w:szCs w:val="30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30"/>
          <w:szCs w:val="30"/>
          <w:lang w:val="ru-RU"/>
        </w:rPr>
      </w:pPr>
    </w:p>
    <w:p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outlineLvl w:val="1"/>
        <w:rPr>
          <w:rFonts w:hint="default" w:ascii="Times New Roman" w:hAnsi="Times New Roman" w:cs="Times New Roman"/>
          <w:b w:val="0"/>
          <w:bCs w:val="0"/>
          <w:i w:val="0"/>
          <w:iCs w:val="0"/>
          <w:sz w:val="30"/>
          <w:szCs w:val="30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30"/>
          <w:szCs w:val="30"/>
          <w:lang w:val="ru-RU"/>
        </w:rPr>
        <w:t>Заместитель директора по идеологической</w:t>
      </w:r>
    </w:p>
    <w:p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outlineLvl w:val="1"/>
        <w:rPr>
          <w:rFonts w:hint="default" w:ascii="Times New Roman" w:hAnsi="Times New Roman" w:cs="Times New Roman"/>
          <w:b w:val="0"/>
          <w:i w:val="0"/>
          <w:sz w:val="30"/>
          <w:szCs w:val="30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30"/>
          <w:szCs w:val="30"/>
          <w:lang w:val="ru-RU"/>
        </w:rPr>
        <w:t xml:space="preserve">работе и вопросам строительства                    </w:t>
      </w:r>
      <w:r>
        <w:rPr>
          <w:rFonts w:hint="default" w:ascii="Times New Roman" w:hAnsi="Times New Roman" w:cs="Times New Roman"/>
          <w:b w:val="0"/>
          <w:i w:val="0"/>
          <w:sz w:val="30"/>
          <w:szCs w:val="30"/>
          <w:lang w:val="ru-RU"/>
        </w:rPr>
        <w:t>____________ В.В.Филипченко</w:t>
      </w:r>
    </w:p>
    <w:p>
      <w:pPr>
        <w:rPr>
          <w:rFonts w:hint="default" w:ascii="Times New Roman" w:hAnsi="Times New Roman" w:cs="Times New Roman"/>
          <w:sz w:val="30"/>
          <w:szCs w:val="30"/>
        </w:rPr>
      </w:pPr>
    </w:p>
    <w:p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outlineLvl w:val="1"/>
        <w:rPr>
          <w:rFonts w:hint="default" w:ascii="Times New Roman" w:hAnsi="Times New Roman" w:cs="Times New Roman"/>
          <w:b w:val="0"/>
          <w:bCs w:val="0"/>
          <w:i w:val="0"/>
          <w:iCs w:val="0"/>
          <w:sz w:val="30"/>
          <w:szCs w:val="30"/>
          <w:lang w:val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30"/>
          <w:szCs w:val="30"/>
        </w:rPr>
        <w:t xml:space="preserve">Начальник сектора расходов,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30"/>
          <w:szCs w:val="30"/>
          <w:lang w:val="ru-RU"/>
        </w:rPr>
        <w:t xml:space="preserve">  </w:t>
      </w:r>
    </w:p>
    <w:p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outlineLvl w:val="1"/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30"/>
          <w:szCs w:val="30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30"/>
          <w:szCs w:val="30"/>
        </w:rPr>
        <w:t xml:space="preserve">банковских и кассовых </w:t>
      </w:r>
    </w:p>
    <w:p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outlineLvl w:val="1"/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30"/>
          <w:szCs w:val="30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30"/>
          <w:szCs w:val="30"/>
        </w:rPr>
        <w:t>операций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30"/>
          <w:szCs w:val="30"/>
          <w:lang w:val="ru-RU"/>
        </w:rPr>
        <w:t xml:space="preserve"> 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30"/>
          <w:szCs w:val="30"/>
        </w:rPr>
        <w:t>службы бухгалтерского</w:t>
      </w:r>
    </w:p>
    <w:p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outlineLvl w:val="1"/>
        <w:rPr>
          <w:rFonts w:hint="default" w:ascii="Times New Roman" w:hAnsi="Times New Roman" w:cs="Times New Roman"/>
          <w:b w:val="0"/>
          <w:i w:val="0"/>
          <w:sz w:val="30"/>
          <w:szCs w:val="30"/>
          <w:lang w:val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30"/>
          <w:szCs w:val="30"/>
        </w:rPr>
        <w:t>учета и отчетности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30"/>
          <w:szCs w:val="30"/>
          <w:lang w:val="ru-RU"/>
        </w:rPr>
        <w:t xml:space="preserve">                            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30"/>
          <w:szCs w:val="30"/>
          <w:lang w:val="ru-RU"/>
        </w:rPr>
        <w:t xml:space="preserve">   </w:t>
      </w:r>
      <w:r>
        <w:rPr>
          <w:rFonts w:hint="default" w:ascii="Times New Roman" w:hAnsi="Times New Roman" w:cs="Times New Roman"/>
          <w:b w:val="0"/>
          <w:i w:val="0"/>
          <w:sz w:val="30"/>
          <w:szCs w:val="30"/>
          <w:lang w:val="ru-RU"/>
        </w:rPr>
        <w:t xml:space="preserve">             ____________ Л.В.Кизнер</w:t>
      </w:r>
    </w:p>
    <w:p>
      <w:pPr>
        <w:pStyle w:val="4"/>
        <w:keepNext w:val="0"/>
        <w:keepLines w:val="0"/>
        <w:pageBreakBefore w:val="0"/>
        <w:widowControl/>
        <w:shd w:val="clear"/>
        <w:tabs>
          <w:tab w:val="left" w:pos="39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hanging="10" w:firstLineChars="0"/>
        <w:jc w:val="left"/>
        <w:textAlignment w:val="auto"/>
        <w:outlineLvl w:val="1"/>
        <w:rPr>
          <w:rFonts w:hint="default" w:ascii="Times New Roman" w:hAnsi="Times New Roman" w:cs="Times New Roman"/>
          <w:b w:val="0"/>
          <w:i w:val="0"/>
          <w:sz w:val="30"/>
          <w:szCs w:val="30"/>
          <w:lang w:val="ru-RU"/>
        </w:rPr>
      </w:pPr>
      <w:r>
        <w:rPr>
          <w:rFonts w:hint="default" w:ascii="Times New Roman" w:hAnsi="Times New Roman" w:cs="Times New Roman"/>
          <w:b w:val="0"/>
          <w:i w:val="0"/>
          <w:sz w:val="30"/>
          <w:szCs w:val="30"/>
          <w:lang w:val="ru-RU"/>
        </w:rPr>
        <w:t xml:space="preserve">       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snapToGrid/>
        <w:spacing w:before="0" w:beforeAutospacing="0" w:after="0" w:afterAutospacing="0" w:line="240" w:lineRule="auto"/>
        <w:ind w:left="0" w:leftChars="0" w:right="0" w:rightChars="0"/>
        <w:rPr>
          <w:rFonts w:hint="default" w:ascii="Times New Roman" w:hAnsi="Times New Roman" w:cs="Times New Roman"/>
          <w:b w:val="0"/>
          <w:i w:val="0"/>
          <w:sz w:val="30"/>
          <w:szCs w:val="30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30"/>
          <w:szCs w:val="30"/>
          <w:lang w:val="ru-RU"/>
        </w:rPr>
        <w:t>Начальник экономической службы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30"/>
          <w:szCs w:val="30"/>
          <w:lang w:val="ru-RU"/>
        </w:rPr>
        <w:t xml:space="preserve">                 </w:t>
      </w:r>
      <w:r>
        <w:rPr>
          <w:rFonts w:hint="default" w:ascii="Times New Roman" w:hAnsi="Times New Roman" w:cs="Times New Roman"/>
          <w:b w:val="0"/>
          <w:i w:val="0"/>
          <w:sz w:val="30"/>
          <w:szCs w:val="30"/>
          <w:lang w:val="ru-RU"/>
        </w:rPr>
        <w:t xml:space="preserve"> ____________ Г.В.Добринский</w:t>
      </w:r>
    </w:p>
    <w:p>
      <w:pPr>
        <w:rPr>
          <w:rFonts w:hint="default" w:ascii="Times New Roman" w:hAnsi="Times New Roman" w:cs="Times New Roman"/>
          <w:b w:val="0"/>
          <w:i w:val="0"/>
          <w:sz w:val="30"/>
          <w:szCs w:val="30"/>
          <w:lang w:val="ru-RU"/>
        </w:rPr>
      </w:pPr>
    </w:p>
    <w:p>
      <w:pPr>
        <w:keepNext w:val="0"/>
        <w:keepLines w:val="0"/>
        <w:pageBreakBefore w:val="0"/>
        <w:widowControl/>
        <w:shd w:val="clear"/>
        <w:tabs>
          <w:tab w:val="left" w:pos="360"/>
          <w:tab w:val="left" w:pos="1080"/>
        </w:tabs>
        <w:kinsoku/>
        <w:wordWrap/>
        <w:topLinePunct w:val="0"/>
        <w:bidi w:val="0"/>
        <w:snapToGrid/>
        <w:spacing w:beforeAutospacing="0" w:afterAutospacing="0" w:line="240" w:lineRule="auto"/>
        <w:ind w:left="0" w:leftChars="0" w:right="0" w:rightChars="0"/>
        <w:jc w:val="both"/>
        <w:rPr>
          <w:rFonts w:hint="default" w:cs="Times New Roman"/>
          <w:color w:val="auto"/>
          <w:sz w:val="30"/>
          <w:szCs w:val="30"/>
          <w:highlight w:val="none"/>
          <w:lang w:val="ru-RU"/>
        </w:rPr>
      </w:pPr>
      <w:r>
        <w:rPr>
          <w:rFonts w:hint="default" w:cs="Times New Roman"/>
          <w:color w:val="auto"/>
          <w:sz w:val="30"/>
          <w:szCs w:val="30"/>
          <w:highlight w:val="none"/>
          <w:lang w:val="ru-RU"/>
        </w:rPr>
        <w:t>Юрисконсульт  группы по управлению</w:t>
      </w:r>
    </w:p>
    <w:p>
      <w:pPr>
        <w:keepNext w:val="0"/>
        <w:keepLines w:val="0"/>
        <w:pageBreakBefore w:val="0"/>
        <w:widowControl/>
        <w:shd w:val="clear"/>
        <w:tabs>
          <w:tab w:val="left" w:pos="360"/>
          <w:tab w:val="left" w:pos="1080"/>
        </w:tabs>
        <w:kinsoku/>
        <w:wordWrap/>
        <w:topLinePunct w:val="0"/>
        <w:bidi w:val="0"/>
        <w:snapToGrid/>
        <w:spacing w:beforeAutospacing="0" w:afterAutospacing="0" w:line="240" w:lineRule="auto"/>
        <w:ind w:left="0" w:leftChars="0" w:right="0" w:rightChars="0"/>
        <w:jc w:val="both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cs="Times New Roman"/>
          <w:color w:val="auto"/>
          <w:sz w:val="30"/>
          <w:szCs w:val="30"/>
          <w:highlight w:val="none"/>
          <w:lang w:val="ru-RU"/>
        </w:rPr>
        <w:t>долгами коммерческой службы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val="ru-RU"/>
        </w:rPr>
        <w:t xml:space="preserve">      </w:t>
      </w:r>
      <w:r>
        <w:rPr>
          <w:rFonts w:hint="default" w:cs="Times New Roman"/>
          <w:color w:val="auto"/>
          <w:sz w:val="30"/>
          <w:szCs w:val="30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val="ru-RU"/>
        </w:rPr>
        <w:t xml:space="preserve">                 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val="en-US"/>
        </w:rPr>
        <w:t>__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_______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val="ru-RU"/>
        </w:rPr>
        <w:t>__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_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val="en-US"/>
        </w:rPr>
        <w:t xml:space="preserve"> </w:t>
      </w:r>
      <w:r>
        <w:rPr>
          <w:rFonts w:hint="default" w:cs="Times New Roman"/>
          <w:color w:val="auto"/>
          <w:sz w:val="30"/>
          <w:szCs w:val="30"/>
          <w:highlight w:val="none"/>
          <w:lang w:val="ru-RU"/>
        </w:rPr>
        <w:t>М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val="ru-RU"/>
        </w:rPr>
        <w:t>.</w:t>
      </w:r>
      <w:r>
        <w:rPr>
          <w:rFonts w:hint="default" w:cs="Times New Roman"/>
          <w:color w:val="auto"/>
          <w:sz w:val="30"/>
          <w:szCs w:val="30"/>
          <w:highlight w:val="none"/>
          <w:lang w:val="ru-RU"/>
        </w:rPr>
        <w:t>К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val="ru-RU"/>
        </w:rPr>
        <w:t>.</w:t>
      </w:r>
      <w:r>
        <w:rPr>
          <w:rFonts w:hint="default" w:cs="Times New Roman"/>
          <w:color w:val="auto"/>
          <w:sz w:val="30"/>
          <w:szCs w:val="30"/>
          <w:highlight w:val="none"/>
          <w:lang w:val="ru-RU"/>
        </w:rPr>
        <w:t>Григорьева</w:t>
      </w:r>
    </w:p>
    <w:p>
      <w:pPr>
        <w:rPr>
          <w:rFonts w:hint="default" w:ascii="Times New Roman" w:hAnsi="Times New Roman" w:cs="Times New Roman"/>
          <w:sz w:val="30"/>
          <w:szCs w:val="30"/>
          <w:lang w:val="ru-RU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topLinePunct w:val="0"/>
        <w:bidi w:val="0"/>
        <w:snapToGrid/>
        <w:spacing w:beforeAutospacing="0" w:afterAutospacing="0" w:line="240" w:lineRule="auto"/>
        <w:ind w:left="0" w:leftChars="0" w:right="0" w:rightChars="0" w:hanging="9" w:firstLineChars="0"/>
        <w:rPr>
          <w:rFonts w:hint="default" w:ascii="Times New Roman" w:hAnsi="Times New Roman" w:cs="Times New Roman"/>
          <w:sz w:val="30"/>
          <w:szCs w:val="30"/>
          <w:lang w:val="ru-RU"/>
        </w:rPr>
      </w:pPr>
      <w:r>
        <w:rPr>
          <w:rFonts w:hint="default" w:ascii="Times New Roman" w:hAnsi="Times New Roman" w:cs="Times New Roman"/>
          <w:sz w:val="30"/>
          <w:szCs w:val="30"/>
          <w:lang w:val="ru-RU"/>
        </w:rPr>
        <w:t>Ведущий инженер по ремонту оборудования,</w:t>
      </w:r>
    </w:p>
    <w:p>
      <w:pPr>
        <w:keepNext w:val="0"/>
        <w:keepLines w:val="0"/>
        <w:pageBreakBefore w:val="0"/>
        <w:widowControl/>
        <w:shd w:val="clear"/>
        <w:kinsoku/>
        <w:wordWrap/>
        <w:topLinePunct w:val="0"/>
        <w:bidi w:val="0"/>
        <w:snapToGrid/>
        <w:spacing w:beforeAutospacing="0" w:afterAutospacing="0" w:line="240" w:lineRule="auto"/>
        <w:ind w:left="0" w:leftChars="0" w:right="0" w:rightChars="0" w:hanging="9" w:firstLineChars="0"/>
        <w:rPr>
          <w:rFonts w:hint="default" w:ascii="Times New Roman" w:hAnsi="Times New Roman" w:cs="Times New Roman"/>
          <w:sz w:val="30"/>
          <w:szCs w:val="30"/>
          <w:lang w:val="ru-RU"/>
        </w:rPr>
      </w:pPr>
      <w:r>
        <w:rPr>
          <w:rFonts w:hint="default" w:ascii="Times New Roman" w:hAnsi="Times New Roman" w:cs="Times New Roman"/>
          <w:sz w:val="30"/>
          <w:szCs w:val="30"/>
          <w:lang w:val="ru-RU"/>
        </w:rPr>
        <w:t>зданий и сооружений отдела капитального</w:t>
      </w:r>
    </w:p>
    <w:p>
      <w:pPr>
        <w:keepNext w:val="0"/>
        <w:keepLines w:val="0"/>
        <w:pageBreakBefore w:val="0"/>
        <w:widowControl/>
        <w:shd w:val="clear"/>
        <w:kinsoku/>
        <w:wordWrap/>
        <w:topLinePunct w:val="0"/>
        <w:bidi w:val="0"/>
        <w:snapToGrid/>
        <w:spacing w:beforeAutospacing="0" w:afterAutospacing="0" w:line="240" w:lineRule="auto"/>
        <w:ind w:left="0" w:leftChars="0" w:right="0" w:rightChars="0" w:hanging="9" w:firstLineChars="0"/>
        <w:rPr>
          <w:rFonts w:hint="default" w:cs="Times New Roman"/>
          <w:sz w:val="30"/>
          <w:szCs w:val="30"/>
          <w:lang w:val="ru-RU"/>
        </w:rPr>
      </w:pP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строительства       </w:t>
      </w:r>
      <w:r>
        <w:rPr>
          <w:rFonts w:hint="default" w:cs="Times New Roman"/>
          <w:sz w:val="30"/>
          <w:szCs w:val="30"/>
          <w:lang w:val="ru-RU"/>
        </w:rPr>
        <w:t xml:space="preserve">  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                        </w:t>
      </w:r>
      <w:r>
        <w:rPr>
          <w:rFonts w:hint="default" w:cs="Times New Roman"/>
          <w:sz w:val="30"/>
          <w:szCs w:val="30"/>
          <w:lang w:val="ru-RU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                </w:t>
      </w:r>
      <w:r>
        <w:rPr>
          <w:rFonts w:hint="default" w:cs="Times New Roman"/>
          <w:sz w:val="30"/>
          <w:szCs w:val="30"/>
          <w:lang w:val="ru-RU"/>
        </w:rPr>
        <w:t xml:space="preserve">   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____________ </w:t>
      </w:r>
      <w:r>
        <w:rPr>
          <w:rFonts w:hint="default" w:cs="Times New Roman"/>
          <w:sz w:val="30"/>
          <w:szCs w:val="30"/>
          <w:lang w:val="ru-RU"/>
        </w:rPr>
        <w:t xml:space="preserve">Н.В.Станкевич </w:t>
      </w:r>
    </w:p>
    <w:p>
      <w:pPr>
        <w:pStyle w:val="2"/>
        <w:rPr>
          <w:rFonts w:hint="default" w:cs="Times New Roman"/>
          <w:sz w:val="30"/>
          <w:szCs w:val="30"/>
          <w:lang w:val="ru-RU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cs="Times New Roman"/>
          <w:sz w:val="30"/>
          <w:szCs w:val="30"/>
          <w:lang w:val="ru-RU"/>
        </w:rPr>
      </w:pPr>
      <w:r>
        <w:rPr>
          <w:rFonts w:hint="default" w:cs="Times New Roman"/>
          <w:sz w:val="30"/>
          <w:szCs w:val="30"/>
          <w:lang w:val="ru-RU"/>
        </w:rPr>
        <w:t xml:space="preserve">Начальник службы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cs="Times New Roman"/>
          <w:sz w:val="30"/>
          <w:szCs w:val="30"/>
          <w:lang w:val="ru-RU"/>
        </w:rPr>
      </w:pPr>
      <w:r>
        <w:rPr>
          <w:rFonts w:hint="default" w:cs="Times New Roman"/>
          <w:sz w:val="30"/>
          <w:szCs w:val="30"/>
          <w:lang w:val="ru-RU"/>
        </w:rPr>
        <w:t xml:space="preserve">электросвязи____________                              </w:t>
      </w:r>
      <w:r>
        <w:rPr>
          <w:rFonts w:hint="default" w:cs="Times New Roman"/>
          <w:sz w:val="30"/>
          <w:szCs w:val="30"/>
          <w:u w:val="single"/>
          <w:lang w:val="ru-RU"/>
        </w:rPr>
        <w:t xml:space="preserve">                         </w:t>
      </w:r>
      <w:r>
        <w:rPr>
          <w:rFonts w:hint="default" w:cs="Times New Roman"/>
          <w:sz w:val="30"/>
          <w:szCs w:val="30"/>
          <w:u w:val="none"/>
          <w:lang w:val="ru-RU"/>
        </w:rPr>
        <w:t xml:space="preserve"> А</w:t>
      </w:r>
      <w:r>
        <w:rPr>
          <w:rFonts w:hint="default" w:cs="Times New Roman"/>
          <w:sz w:val="30"/>
          <w:szCs w:val="30"/>
          <w:lang w:val="ru-RU"/>
        </w:rPr>
        <w:t>.Ю.Шевцов</w:t>
      </w:r>
    </w:p>
    <w:p>
      <w:pPr>
        <w:pStyle w:val="2"/>
        <w:rPr>
          <w:rFonts w:hint="default" w:cs="Times New Roman"/>
          <w:sz w:val="30"/>
          <w:szCs w:val="30"/>
          <w:lang w:val="ru-RU"/>
        </w:rPr>
      </w:pPr>
    </w:p>
    <w:p>
      <w:pPr>
        <w:pStyle w:val="2"/>
        <w:rPr>
          <w:rFonts w:hint="default" w:cs="Times New Roman"/>
          <w:sz w:val="30"/>
          <w:szCs w:val="30"/>
          <w:lang w:val="ru-RU"/>
        </w:rPr>
      </w:pPr>
      <w:r>
        <w:rPr>
          <w:rFonts w:hint="default" w:cs="Times New Roman"/>
          <w:sz w:val="30"/>
          <w:szCs w:val="30"/>
          <w:lang w:val="ru-RU"/>
        </w:rPr>
        <w:t xml:space="preserve">Ведущий специалист по защите                       ____________ С.В.Сорочик </w:t>
      </w:r>
    </w:p>
    <w:p>
      <w:pPr>
        <w:pStyle w:val="2"/>
        <w:rPr>
          <w:rFonts w:hint="default" w:cs="Times New Roman"/>
          <w:sz w:val="30"/>
          <w:szCs w:val="30"/>
          <w:lang w:val="ru-RU"/>
        </w:rPr>
      </w:pPr>
      <w:r>
        <w:rPr>
          <w:rFonts w:hint="default" w:cs="Times New Roman"/>
          <w:sz w:val="30"/>
          <w:szCs w:val="30"/>
          <w:lang w:val="ru-RU"/>
        </w:rPr>
        <w:t>информации</w:t>
      </w:r>
    </w:p>
    <w:p>
      <w:pPr>
        <w:pStyle w:val="10"/>
        <w:keepNext w:val="0"/>
        <w:keepLines w:val="0"/>
        <w:pageBreakBefore w:val="0"/>
        <w:widowControl/>
        <w:shd w:val="clear"/>
        <w:kinsoku/>
        <w:wordWrap/>
        <w:topLinePunct w:val="0"/>
        <w:bidi w:val="0"/>
        <w:snapToGrid/>
        <w:spacing w:beforeAutospacing="0" w:afterAutospacing="0" w:line="240" w:lineRule="auto"/>
        <w:ind w:left="0" w:leftChars="0" w:right="0" w:rightChars="0"/>
        <w:rPr>
          <w:rFonts w:hint="default" w:ascii="Times New Roman" w:hAnsi="Times New Roman" w:cs="Times New Roman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topLinePunct w:val="0"/>
        <w:bidi w:val="0"/>
        <w:snapToGrid/>
        <w:spacing w:beforeAutospacing="0" w:afterAutospacing="0" w:line="240" w:lineRule="auto"/>
        <w:ind w:left="0" w:leftChars="0" w:right="0" w:rightChars="0" w:hanging="9" w:firstLineChars="0"/>
        <w:rPr>
          <w:rFonts w:hint="default" w:cs="Times New Roman"/>
          <w:sz w:val="30"/>
          <w:szCs w:val="30"/>
          <w:lang w:val="ru-RU"/>
        </w:rPr>
      </w:pPr>
      <w:r>
        <w:rPr>
          <w:rFonts w:hint="default" w:ascii="Times New Roman" w:hAnsi="Times New Roman" w:cs="Times New Roman"/>
          <w:sz w:val="30"/>
          <w:szCs w:val="30"/>
          <w:lang w:val="ru-RU"/>
        </w:rPr>
        <w:t>Начальник</w:t>
      </w:r>
      <w:r>
        <w:rPr>
          <w:rFonts w:hint="default" w:ascii="Times New Roman" w:hAnsi="Times New Roman" w:cs="Times New Roman"/>
          <w:sz w:val="30"/>
          <w:szCs w:val="30"/>
        </w:rPr>
        <w:t xml:space="preserve"> </w:t>
      </w:r>
      <w:r>
        <w:rPr>
          <w:rFonts w:hint="default" w:cs="Times New Roman"/>
          <w:sz w:val="30"/>
          <w:szCs w:val="30"/>
          <w:lang w:val="ru-RU"/>
        </w:rPr>
        <w:t>отдела комплексного</w:t>
      </w:r>
    </w:p>
    <w:p>
      <w:pPr>
        <w:keepNext w:val="0"/>
        <w:keepLines w:val="0"/>
        <w:pageBreakBefore w:val="0"/>
        <w:widowControl/>
        <w:shd w:val="clear"/>
        <w:kinsoku/>
        <w:wordWrap/>
        <w:topLinePunct w:val="0"/>
        <w:bidi w:val="0"/>
        <w:snapToGrid/>
        <w:spacing w:beforeAutospacing="0" w:afterAutospacing="0" w:line="240" w:lineRule="auto"/>
        <w:ind w:left="0" w:leftChars="0" w:right="0" w:rightChars="0" w:hanging="9" w:firstLineChars="0"/>
        <w:rPr>
          <w:rFonts w:hint="default" w:ascii="Times New Roman" w:hAnsi="Times New Roman" w:cs="Times New Roman"/>
          <w:sz w:val="30"/>
          <w:szCs w:val="30"/>
          <w:lang w:val="ru-RU"/>
        </w:rPr>
      </w:pPr>
      <w:r>
        <w:rPr>
          <w:rFonts w:hint="default" w:cs="Times New Roman"/>
          <w:sz w:val="30"/>
          <w:szCs w:val="30"/>
          <w:lang w:val="ru-RU"/>
        </w:rPr>
        <w:t>проектирования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      </w:t>
      </w:r>
      <w:r>
        <w:rPr>
          <w:rFonts w:hint="default" w:cs="Times New Roman"/>
          <w:sz w:val="30"/>
          <w:szCs w:val="30"/>
          <w:lang w:val="ru-RU"/>
        </w:rPr>
        <w:t xml:space="preserve">  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                         </w:t>
      </w:r>
      <w:r>
        <w:rPr>
          <w:rFonts w:hint="default" w:cs="Times New Roman"/>
          <w:sz w:val="30"/>
          <w:szCs w:val="30"/>
          <w:lang w:val="ru-RU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              </w:t>
      </w:r>
      <w:r>
        <w:rPr>
          <w:rFonts w:hint="default" w:cs="Times New Roman"/>
          <w:sz w:val="30"/>
          <w:szCs w:val="30"/>
          <w:lang w:val="ru-RU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 ____________ С.</w:t>
      </w:r>
      <w:r>
        <w:rPr>
          <w:rFonts w:hint="default" w:cs="Times New Roman"/>
          <w:sz w:val="30"/>
          <w:szCs w:val="30"/>
          <w:lang w:val="ru-RU"/>
        </w:rPr>
        <w:t>В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.</w:t>
      </w:r>
      <w:r>
        <w:rPr>
          <w:rFonts w:hint="default" w:cs="Times New Roman"/>
          <w:sz w:val="30"/>
          <w:szCs w:val="30"/>
          <w:lang w:val="ru-RU"/>
        </w:rPr>
        <w:t>Лощакова</w:t>
      </w:r>
    </w:p>
    <w:sectPr>
      <w:headerReference r:id="rId3" w:type="default"/>
      <w:footerReference r:id="rId4" w:type="default"/>
      <w:footerReference r:id="rId5" w:type="even"/>
      <w:pgSz w:w="11906" w:h="16838"/>
      <w:pgMar w:top="0" w:right="567" w:bottom="-77" w:left="1134" w:header="567" w:footer="567" w:gutter="0"/>
      <w:pgNumType w:start="0"/>
      <w:cols w:space="0" w:num="1"/>
      <w:titlePg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Serif">
    <w:altName w:val="MS PMincho"/>
    <w:panose1 w:val="02020603050405020304"/>
    <w:charset w:val="80"/>
    <w:family w:val="roman"/>
    <w:pitch w:val="default"/>
    <w:sig w:usb0="00000000" w:usb1="00000000" w:usb2="00000021" w:usb3="00000000" w:csb0="600001BF" w:csb1="DFF70000"/>
  </w:font>
  <w:font w:name="DejaVu Sans">
    <w:altName w:val="Meiryo UI"/>
    <w:panose1 w:val="020B0603030804020204"/>
    <w:charset w:val="80"/>
    <w:family w:val="swiss"/>
    <w:pitch w:val="default"/>
    <w:sig w:usb0="00000000" w:usb1="00000000" w:usb2="0A246029" w:usb3="0400200C" w:csb0="600001FF" w:csb1="D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ew 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Frutiger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Roboto Condensed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1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+Основной текст (восточно-азиат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default"/>
    <w:sig w:usb0="E1002AFF" w:usb1="C0000002" w:usb2="00000008" w:usb3="00000000" w:csb0="200101FF" w:csb1="20280000"/>
  </w:font>
  <w:font w:name="Kozuka Mincho Pro M">
    <w:altName w:val="MS UI Gothic"/>
    <w:panose1 w:val="02020600000000000000"/>
    <w:charset w:val="80"/>
    <w:family w:val="auto"/>
    <w:pitch w:val="default"/>
    <w:sig w:usb0="00000000" w:usb1="00000000" w:usb2="00000012" w:usb3="00000000" w:csb0="20020005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Monotype Corsiva">
    <w:altName w:val="Mongolian Baiti"/>
    <w:panose1 w:val="03010101010201010101"/>
    <w:charset w:val="00"/>
    <w:family w:val="auto"/>
    <w:pitch w:val="default"/>
    <w:sig w:usb0="00000000" w:usb1="00000000" w:usb2="00000000" w:usb3="00000000" w:csb0="2000009F" w:csb1="DFD70000"/>
  </w:font>
  <w:font w:name="HelveticaNeueCyr-Ligh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ucida Sans">
    <w:altName w:val="Lucida Sans Unicode"/>
    <w:panose1 w:val="020B0602040502020204"/>
    <w:charset w:val="01"/>
    <w:family w:val="swiss"/>
    <w:pitch w:val="default"/>
    <w:sig w:usb0="00000000" w:usb1="00000000" w:usb2="00000008" w:usb3="00000000" w:csb0="600100FF" w:csb1="FFFF0000"/>
  </w:font>
  <w:font w:name="Liberation Sans">
    <w:altName w:val="Segoe Print"/>
    <w:panose1 w:val="020B0604020202020204"/>
    <w:charset w:val="01"/>
    <w:family w:val="swiss"/>
    <w:pitch w:val="default"/>
    <w:sig w:usb0="00000000" w:usb1="00000000" w:usb2="00000021" w:usb3="00000000" w:csb0="600001BF" w:csb1="DFF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aiTi_GB2312">
    <w:altName w:val="SimSun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altName w:val="SimSun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layfair Displa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default"/>
    <w:sig w:usb0="E10002FF" w:usb1="4000FCFF" w:usb2="00000009" w:usb3="00000000" w:csb0="6000019F" w:csb1="DFD70000"/>
  </w:font>
  <w:font w:name="Yu Gothic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algun Gothic Semilight">
    <w:altName w:val="SimSun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Microsoft JhengHei U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YaHei Light">
    <w:altName w:val="SimSun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Microsoft YaHei UI">
    <w:altName w:val="SimSun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icrosoft YaHei UI Light">
    <w:altName w:val="SimSun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ystem-ui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Ubuntu">
    <w:altName w:val="Microsoft YaHe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Yu Gothic UI Semibold">
    <w:altName w:val="Meiryo UI"/>
    <w:panose1 w:val="020B0700000000000000"/>
    <w:charset w:val="80"/>
    <w:family w:val="auto"/>
    <w:pitch w:val="default"/>
    <w:sig w:usb0="00000000" w:usb1="00000000" w:usb2="00000016" w:usb3="00000000" w:csb0="200200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Antique Olive Roman">
    <w:altName w:val="Segoe Print"/>
    <w:panose1 w:val="020B0603020204030204"/>
    <w:charset w:val="00"/>
    <w:family w:val="auto"/>
    <w:pitch w:val="default"/>
    <w:sig w:usb0="00000000" w:usb1="00000000" w:usb2="00000000" w:usb3="00000000" w:csb0="00000093" w:csb1="00000000"/>
  </w:font>
  <w:font w:name="Albertus Medium">
    <w:altName w:val="Segoe Print"/>
    <w:panose1 w:val="020E0602030304020304"/>
    <w:charset w:val="00"/>
    <w:family w:val="auto"/>
    <w:pitch w:val="default"/>
    <w:sig w:usb0="00000000" w:usb1="00000000" w:usb2="00000000" w:usb3="00000000" w:csb0="00000093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Lohit Devanagari">
    <w:altName w:val="Microsoft YaHe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WenQuanYi Micro Hei">
    <w:altName w:val="Microsoft YaHe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PragmaticaCTT">
    <w:altName w:val="Segoe Print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Arial Cyr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DejaVu Sans">
    <w:altName w:val="SimSun"/>
    <w:panose1 w:val="020B0603030804020204"/>
    <w:charset w:val="86"/>
    <w:family w:val="roman"/>
    <w:pitch w:val="default"/>
    <w:sig w:usb0="00000000" w:usb1="00000000" w:usb2="0A246029" w:usb3="0400200C" w:csb0="600001FF" w:csb1="DFFF0000"/>
  </w:font>
  <w:font w:name="TimesNewRomanPSMT;Times New Rom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14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Helvetica Neue">
    <w:altName w:val="Microsoft YaHe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E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right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2</w:t>
    </w:r>
    <w:r>
      <w:rPr>
        <w:rStyle w:val="18"/>
      </w:rPr>
      <w:fldChar w:fldCharType="end"/>
    </w:r>
  </w:p>
  <w:p>
    <w:pPr>
      <w:pStyle w:val="1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right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1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auto" w:sz="6" w:space="1"/>
      </w:pBdr>
      <w:jc w:val="center"/>
      <w:rPr>
        <w:rFonts w:ascii="Arial" w:hAnsi="Arial"/>
        <w:b/>
      </w:rPr>
    </w:pPr>
    <w:r>
      <w:rPr>
        <w:rFonts w:ascii="Arial" w:hAnsi="Arial"/>
        <w:b/>
      </w:rPr>
      <w:t>Могилевский филиал РУП “БЕЛТЕЛЕКОМ”</w:t>
    </w:r>
  </w:p>
  <w:p>
    <w:pPr>
      <w:pStyle w:val="11"/>
      <w:pBdr>
        <w:bottom w:val="single" w:color="auto" w:sz="6" w:space="1"/>
      </w:pBdr>
      <w:tabs>
        <w:tab w:val="left" w:pos="3828"/>
        <w:tab w:val="center" w:pos="5670"/>
        <w:tab w:val="right" w:pos="6804"/>
        <w:tab w:val="left" w:pos="7655"/>
        <w:tab w:val="clear" w:pos="4153"/>
        <w:tab w:val="clear" w:pos="8306"/>
      </w:tabs>
      <w:rPr>
        <w:rFonts w:ascii="Arial" w:hAnsi="Arial"/>
        <w:b/>
      </w:rPr>
    </w:pPr>
    <w:r>
      <w:rPr>
        <w:rFonts w:ascii="Arial" w:hAnsi="Arial"/>
        <w:b/>
      </w:rPr>
      <w:tab/>
    </w:r>
    <w:r>
      <w:rPr>
        <w:rFonts w:ascii="Arial" w:hAnsi="Arial"/>
        <w:b/>
      </w:rPr>
      <w:t>Конкурсные документы</w:t>
    </w:r>
    <w:r>
      <w:rPr>
        <w:rFonts w:ascii="Arial" w:hAnsi="Arial"/>
        <w:b/>
      </w:rPr>
      <w:tab/>
    </w:r>
    <w:r>
      <w:rPr>
        <w:rFonts w:ascii="Arial" w:hAnsi="Arial"/>
        <w:b/>
      </w:rPr>
      <w:tab/>
    </w:r>
  </w:p>
  <w:p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3F952"/>
    <w:multiLevelType w:val="singleLevel"/>
    <w:tmpl w:val="66E3F952"/>
    <w:lvl w:ilvl="0" w:tentative="0">
      <w:start w:val="1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54C"/>
    <w:rsid w:val="0000290B"/>
    <w:rsid w:val="00003D89"/>
    <w:rsid w:val="00007B72"/>
    <w:rsid w:val="00007E39"/>
    <w:rsid w:val="00007F87"/>
    <w:rsid w:val="00013348"/>
    <w:rsid w:val="0001446E"/>
    <w:rsid w:val="0001450E"/>
    <w:rsid w:val="0002031A"/>
    <w:rsid w:val="00020615"/>
    <w:rsid w:val="00022072"/>
    <w:rsid w:val="00026494"/>
    <w:rsid w:val="00030BE4"/>
    <w:rsid w:val="0003233E"/>
    <w:rsid w:val="00035D0D"/>
    <w:rsid w:val="000440D7"/>
    <w:rsid w:val="000449FA"/>
    <w:rsid w:val="0004668A"/>
    <w:rsid w:val="000541D0"/>
    <w:rsid w:val="000603E9"/>
    <w:rsid w:val="00060A61"/>
    <w:rsid w:val="000655D5"/>
    <w:rsid w:val="00067B31"/>
    <w:rsid w:val="000706DB"/>
    <w:rsid w:val="0007276F"/>
    <w:rsid w:val="000765FB"/>
    <w:rsid w:val="00076F37"/>
    <w:rsid w:val="000804C1"/>
    <w:rsid w:val="000841C9"/>
    <w:rsid w:val="000867A6"/>
    <w:rsid w:val="000A4331"/>
    <w:rsid w:val="000A6B41"/>
    <w:rsid w:val="000B292E"/>
    <w:rsid w:val="000B468C"/>
    <w:rsid w:val="000C1BB2"/>
    <w:rsid w:val="000C4A7B"/>
    <w:rsid w:val="000C4E97"/>
    <w:rsid w:val="000C5A60"/>
    <w:rsid w:val="000D26EC"/>
    <w:rsid w:val="000D33EE"/>
    <w:rsid w:val="000D42EC"/>
    <w:rsid w:val="000D5C05"/>
    <w:rsid w:val="000D63B6"/>
    <w:rsid w:val="000D666E"/>
    <w:rsid w:val="000D7229"/>
    <w:rsid w:val="000D7F47"/>
    <w:rsid w:val="000E1B1A"/>
    <w:rsid w:val="000E26BB"/>
    <w:rsid w:val="000E6F1C"/>
    <w:rsid w:val="000F45CF"/>
    <w:rsid w:val="000F5FF2"/>
    <w:rsid w:val="000F6258"/>
    <w:rsid w:val="000F62AC"/>
    <w:rsid w:val="000F7ED8"/>
    <w:rsid w:val="001009BC"/>
    <w:rsid w:val="0010157A"/>
    <w:rsid w:val="00102EB3"/>
    <w:rsid w:val="00104E12"/>
    <w:rsid w:val="00105488"/>
    <w:rsid w:val="001058FA"/>
    <w:rsid w:val="00111919"/>
    <w:rsid w:val="00111CB6"/>
    <w:rsid w:val="00115A80"/>
    <w:rsid w:val="00120E2E"/>
    <w:rsid w:val="00124487"/>
    <w:rsid w:val="00130B92"/>
    <w:rsid w:val="001331F0"/>
    <w:rsid w:val="001347BE"/>
    <w:rsid w:val="001371A2"/>
    <w:rsid w:val="0014082C"/>
    <w:rsid w:val="00142A13"/>
    <w:rsid w:val="001451A9"/>
    <w:rsid w:val="0014553A"/>
    <w:rsid w:val="001467CA"/>
    <w:rsid w:val="00147758"/>
    <w:rsid w:val="00150B91"/>
    <w:rsid w:val="00153958"/>
    <w:rsid w:val="001576B9"/>
    <w:rsid w:val="00160D8A"/>
    <w:rsid w:val="00163B0F"/>
    <w:rsid w:val="00167BE4"/>
    <w:rsid w:val="001762F3"/>
    <w:rsid w:val="00176751"/>
    <w:rsid w:val="00177C80"/>
    <w:rsid w:val="00181B8C"/>
    <w:rsid w:val="00182DB2"/>
    <w:rsid w:val="00186965"/>
    <w:rsid w:val="00187127"/>
    <w:rsid w:val="00187171"/>
    <w:rsid w:val="00187693"/>
    <w:rsid w:val="00187985"/>
    <w:rsid w:val="00190D21"/>
    <w:rsid w:val="00191B59"/>
    <w:rsid w:val="00194073"/>
    <w:rsid w:val="001A2D4A"/>
    <w:rsid w:val="001A6240"/>
    <w:rsid w:val="001A7B83"/>
    <w:rsid w:val="001B22EE"/>
    <w:rsid w:val="001B405E"/>
    <w:rsid w:val="001B4FFE"/>
    <w:rsid w:val="001B59FE"/>
    <w:rsid w:val="001B6341"/>
    <w:rsid w:val="001B7389"/>
    <w:rsid w:val="001C0E05"/>
    <w:rsid w:val="001C0ECF"/>
    <w:rsid w:val="001C1FBF"/>
    <w:rsid w:val="001C43F9"/>
    <w:rsid w:val="001D04BF"/>
    <w:rsid w:val="001D0541"/>
    <w:rsid w:val="001D13D9"/>
    <w:rsid w:val="001D2A0D"/>
    <w:rsid w:val="001E23F5"/>
    <w:rsid w:val="001E40F1"/>
    <w:rsid w:val="001E6699"/>
    <w:rsid w:val="001E6DBE"/>
    <w:rsid w:val="001F26AA"/>
    <w:rsid w:val="001F26B6"/>
    <w:rsid w:val="001F272F"/>
    <w:rsid w:val="001F7299"/>
    <w:rsid w:val="001F731F"/>
    <w:rsid w:val="0020104E"/>
    <w:rsid w:val="00202AEC"/>
    <w:rsid w:val="00205138"/>
    <w:rsid w:val="00205BDD"/>
    <w:rsid w:val="00210F3F"/>
    <w:rsid w:val="00212AB0"/>
    <w:rsid w:val="00212CB0"/>
    <w:rsid w:val="0021377F"/>
    <w:rsid w:val="00214CEB"/>
    <w:rsid w:val="00221546"/>
    <w:rsid w:val="00221CBB"/>
    <w:rsid w:val="00225635"/>
    <w:rsid w:val="00231F4E"/>
    <w:rsid w:val="002334CF"/>
    <w:rsid w:val="00234374"/>
    <w:rsid w:val="00236D28"/>
    <w:rsid w:val="00241844"/>
    <w:rsid w:val="00244B17"/>
    <w:rsid w:val="00245648"/>
    <w:rsid w:val="00246169"/>
    <w:rsid w:val="00247858"/>
    <w:rsid w:val="002504B2"/>
    <w:rsid w:val="00251DCB"/>
    <w:rsid w:val="00252550"/>
    <w:rsid w:val="00252BC0"/>
    <w:rsid w:val="00256A65"/>
    <w:rsid w:val="0026025A"/>
    <w:rsid w:val="002722E1"/>
    <w:rsid w:val="002732C9"/>
    <w:rsid w:val="00273938"/>
    <w:rsid w:val="00274B87"/>
    <w:rsid w:val="0027543F"/>
    <w:rsid w:val="00281D2F"/>
    <w:rsid w:val="00283090"/>
    <w:rsid w:val="0029133D"/>
    <w:rsid w:val="00291A0E"/>
    <w:rsid w:val="00291F73"/>
    <w:rsid w:val="00294658"/>
    <w:rsid w:val="00294FA7"/>
    <w:rsid w:val="002A07A7"/>
    <w:rsid w:val="002A142F"/>
    <w:rsid w:val="002A1EE6"/>
    <w:rsid w:val="002A362F"/>
    <w:rsid w:val="002A3F3D"/>
    <w:rsid w:val="002A4302"/>
    <w:rsid w:val="002A7073"/>
    <w:rsid w:val="002B6E0D"/>
    <w:rsid w:val="002B76F8"/>
    <w:rsid w:val="002C02CA"/>
    <w:rsid w:val="002C1E2E"/>
    <w:rsid w:val="002C1F1B"/>
    <w:rsid w:val="002C43EB"/>
    <w:rsid w:val="002C4BD4"/>
    <w:rsid w:val="002C5751"/>
    <w:rsid w:val="002C5E4B"/>
    <w:rsid w:val="002D179A"/>
    <w:rsid w:val="002D3BB2"/>
    <w:rsid w:val="002D3BBE"/>
    <w:rsid w:val="002D6BEB"/>
    <w:rsid w:val="002D6E13"/>
    <w:rsid w:val="002D7AEA"/>
    <w:rsid w:val="002E0CA3"/>
    <w:rsid w:val="002E1183"/>
    <w:rsid w:val="002E42D1"/>
    <w:rsid w:val="002E7977"/>
    <w:rsid w:val="002F46B1"/>
    <w:rsid w:val="002F61FE"/>
    <w:rsid w:val="00305231"/>
    <w:rsid w:val="00305745"/>
    <w:rsid w:val="003057DD"/>
    <w:rsid w:val="0030598A"/>
    <w:rsid w:val="00305B66"/>
    <w:rsid w:val="003074B9"/>
    <w:rsid w:val="00314DC8"/>
    <w:rsid w:val="00315631"/>
    <w:rsid w:val="00316758"/>
    <w:rsid w:val="00321ABF"/>
    <w:rsid w:val="003251A3"/>
    <w:rsid w:val="00327623"/>
    <w:rsid w:val="00327EC7"/>
    <w:rsid w:val="0033146D"/>
    <w:rsid w:val="003321FA"/>
    <w:rsid w:val="003329E0"/>
    <w:rsid w:val="00336052"/>
    <w:rsid w:val="00336A22"/>
    <w:rsid w:val="0034072C"/>
    <w:rsid w:val="00342159"/>
    <w:rsid w:val="003437EC"/>
    <w:rsid w:val="00343CEE"/>
    <w:rsid w:val="00352240"/>
    <w:rsid w:val="00357D75"/>
    <w:rsid w:val="003607FD"/>
    <w:rsid w:val="00367956"/>
    <w:rsid w:val="003768C9"/>
    <w:rsid w:val="00376D2D"/>
    <w:rsid w:val="003810A4"/>
    <w:rsid w:val="003856AE"/>
    <w:rsid w:val="00387705"/>
    <w:rsid w:val="00387D50"/>
    <w:rsid w:val="0039143B"/>
    <w:rsid w:val="00395619"/>
    <w:rsid w:val="00395899"/>
    <w:rsid w:val="0039701F"/>
    <w:rsid w:val="003A2C5B"/>
    <w:rsid w:val="003A4183"/>
    <w:rsid w:val="003B3B13"/>
    <w:rsid w:val="003B539D"/>
    <w:rsid w:val="003B540D"/>
    <w:rsid w:val="003B616D"/>
    <w:rsid w:val="003B6721"/>
    <w:rsid w:val="003B742F"/>
    <w:rsid w:val="003C2FA6"/>
    <w:rsid w:val="003C340F"/>
    <w:rsid w:val="003C493F"/>
    <w:rsid w:val="003C757B"/>
    <w:rsid w:val="003D0548"/>
    <w:rsid w:val="003D6D56"/>
    <w:rsid w:val="003E2E08"/>
    <w:rsid w:val="003E49AE"/>
    <w:rsid w:val="003E607A"/>
    <w:rsid w:val="003F09EE"/>
    <w:rsid w:val="003F2DB6"/>
    <w:rsid w:val="003F3BC7"/>
    <w:rsid w:val="003F7B87"/>
    <w:rsid w:val="004003EB"/>
    <w:rsid w:val="00402CDB"/>
    <w:rsid w:val="00403100"/>
    <w:rsid w:val="00404DAA"/>
    <w:rsid w:val="00405870"/>
    <w:rsid w:val="00406236"/>
    <w:rsid w:val="004106D1"/>
    <w:rsid w:val="00413381"/>
    <w:rsid w:val="00426CD1"/>
    <w:rsid w:val="004308FA"/>
    <w:rsid w:val="00437DE1"/>
    <w:rsid w:val="004431E8"/>
    <w:rsid w:val="00444A5F"/>
    <w:rsid w:val="00446C6F"/>
    <w:rsid w:val="00452316"/>
    <w:rsid w:val="00455DC5"/>
    <w:rsid w:val="00456824"/>
    <w:rsid w:val="004630EA"/>
    <w:rsid w:val="00463570"/>
    <w:rsid w:val="004655BE"/>
    <w:rsid w:val="00471DF5"/>
    <w:rsid w:val="00472C7B"/>
    <w:rsid w:val="00473725"/>
    <w:rsid w:val="004740F8"/>
    <w:rsid w:val="004763F0"/>
    <w:rsid w:val="004815DE"/>
    <w:rsid w:val="00485C88"/>
    <w:rsid w:val="004919BB"/>
    <w:rsid w:val="00492DB8"/>
    <w:rsid w:val="00493456"/>
    <w:rsid w:val="004937F7"/>
    <w:rsid w:val="004A615B"/>
    <w:rsid w:val="004A62E5"/>
    <w:rsid w:val="004B08F2"/>
    <w:rsid w:val="004B0C47"/>
    <w:rsid w:val="004B779C"/>
    <w:rsid w:val="004C09F1"/>
    <w:rsid w:val="004C243D"/>
    <w:rsid w:val="004C29CC"/>
    <w:rsid w:val="004C3753"/>
    <w:rsid w:val="004C3BEA"/>
    <w:rsid w:val="004C40D2"/>
    <w:rsid w:val="004C4854"/>
    <w:rsid w:val="004D0AD9"/>
    <w:rsid w:val="004D14C2"/>
    <w:rsid w:val="004D18CA"/>
    <w:rsid w:val="004D45D7"/>
    <w:rsid w:val="004D7DBA"/>
    <w:rsid w:val="004E035B"/>
    <w:rsid w:val="004E150D"/>
    <w:rsid w:val="004E1649"/>
    <w:rsid w:val="004E44E8"/>
    <w:rsid w:val="004E538F"/>
    <w:rsid w:val="004F0721"/>
    <w:rsid w:val="004F116A"/>
    <w:rsid w:val="004F32E2"/>
    <w:rsid w:val="004F7C27"/>
    <w:rsid w:val="005011DC"/>
    <w:rsid w:val="005014D9"/>
    <w:rsid w:val="00501915"/>
    <w:rsid w:val="005032D3"/>
    <w:rsid w:val="00511D02"/>
    <w:rsid w:val="00511E87"/>
    <w:rsid w:val="005143B6"/>
    <w:rsid w:val="00515436"/>
    <w:rsid w:val="00520F21"/>
    <w:rsid w:val="00525134"/>
    <w:rsid w:val="005313EF"/>
    <w:rsid w:val="00532DFE"/>
    <w:rsid w:val="00533A62"/>
    <w:rsid w:val="0053411B"/>
    <w:rsid w:val="00534A65"/>
    <w:rsid w:val="00534FE6"/>
    <w:rsid w:val="00537153"/>
    <w:rsid w:val="00537E34"/>
    <w:rsid w:val="0054264E"/>
    <w:rsid w:val="0054534A"/>
    <w:rsid w:val="005465D2"/>
    <w:rsid w:val="00547DF0"/>
    <w:rsid w:val="005569C3"/>
    <w:rsid w:val="00557125"/>
    <w:rsid w:val="0056155A"/>
    <w:rsid w:val="00563ADB"/>
    <w:rsid w:val="00564195"/>
    <w:rsid w:val="00570ACA"/>
    <w:rsid w:val="005739D3"/>
    <w:rsid w:val="00573B2F"/>
    <w:rsid w:val="00580089"/>
    <w:rsid w:val="00583441"/>
    <w:rsid w:val="005942D9"/>
    <w:rsid w:val="005973E5"/>
    <w:rsid w:val="005A099C"/>
    <w:rsid w:val="005A50BB"/>
    <w:rsid w:val="005A6BEF"/>
    <w:rsid w:val="005A723A"/>
    <w:rsid w:val="005A7E26"/>
    <w:rsid w:val="005B0D27"/>
    <w:rsid w:val="005B5F23"/>
    <w:rsid w:val="005B6684"/>
    <w:rsid w:val="005C2BA7"/>
    <w:rsid w:val="005C722F"/>
    <w:rsid w:val="005C7E3B"/>
    <w:rsid w:val="005D0177"/>
    <w:rsid w:val="005D06DA"/>
    <w:rsid w:val="005D0D68"/>
    <w:rsid w:val="005D0F4C"/>
    <w:rsid w:val="005E1917"/>
    <w:rsid w:val="005E1EC0"/>
    <w:rsid w:val="005E359B"/>
    <w:rsid w:val="005E5D01"/>
    <w:rsid w:val="005F14E3"/>
    <w:rsid w:val="006020B0"/>
    <w:rsid w:val="006026F1"/>
    <w:rsid w:val="00602FA8"/>
    <w:rsid w:val="00605146"/>
    <w:rsid w:val="00614B4B"/>
    <w:rsid w:val="00615D57"/>
    <w:rsid w:val="00620973"/>
    <w:rsid w:val="00622D32"/>
    <w:rsid w:val="00623FB4"/>
    <w:rsid w:val="00625172"/>
    <w:rsid w:val="00625753"/>
    <w:rsid w:val="006335E8"/>
    <w:rsid w:val="00635ABB"/>
    <w:rsid w:val="00636AD6"/>
    <w:rsid w:val="006406EB"/>
    <w:rsid w:val="00644D1F"/>
    <w:rsid w:val="00645872"/>
    <w:rsid w:val="006460D6"/>
    <w:rsid w:val="006469AC"/>
    <w:rsid w:val="00646F28"/>
    <w:rsid w:val="0064783F"/>
    <w:rsid w:val="00647D63"/>
    <w:rsid w:val="00647E24"/>
    <w:rsid w:val="006503C5"/>
    <w:rsid w:val="00650D65"/>
    <w:rsid w:val="00651575"/>
    <w:rsid w:val="0065244B"/>
    <w:rsid w:val="00652619"/>
    <w:rsid w:val="006554EF"/>
    <w:rsid w:val="0066188D"/>
    <w:rsid w:val="006627C3"/>
    <w:rsid w:val="00662B85"/>
    <w:rsid w:val="00663124"/>
    <w:rsid w:val="00665E8C"/>
    <w:rsid w:val="00667A20"/>
    <w:rsid w:val="0067067A"/>
    <w:rsid w:val="00671935"/>
    <w:rsid w:val="0067304A"/>
    <w:rsid w:val="0067344B"/>
    <w:rsid w:val="00681155"/>
    <w:rsid w:val="00681C26"/>
    <w:rsid w:val="006842C5"/>
    <w:rsid w:val="0069064F"/>
    <w:rsid w:val="006909CE"/>
    <w:rsid w:val="00692E66"/>
    <w:rsid w:val="00694FA0"/>
    <w:rsid w:val="0069707C"/>
    <w:rsid w:val="00697A18"/>
    <w:rsid w:val="006A06EF"/>
    <w:rsid w:val="006A38B2"/>
    <w:rsid w:val="006A6EF6"/>
    <w:rsid w:val="006B27CF"/>
    <w:rsid w:val="006B284D"/>
    <w:rsid w:val="006B2B4C"/>
    <w:rsid w:val="006B52F8"/>
    <w:rsid w:val="006B53F3"/>
    <w:rsid w:val="006B61F9"/>
    <w:rsid w:val="006C1A34"/>
    <w:rsid w:val="006C4637"/>
    <w:rsid w:val="006D1DB0"/>
    <w:rsid w:val="006D5F81"/>
    <w:rsid w:val="006D7563"/>
    <w:rsid w:val="006E01D4"/>
    <w:rsid w:val="006E48B6"/>
    <w:rsid w:val="006E6234"/>
    <w:rsid w:val="006F3A9E"/>
    <w:rsid w:val="006F591A"/>
    <w:rsid w:val="006F771A"/>
    <w:rsid w:val="0070175B"/>
    <w:rsid w:val="00701ED4"/>
    <w:rsid w:val="007039F2"/>
    <w:rsid w:val="00707D37"/>
    <w:rsid w:val="007115D6"/>
    <w:rsid w:val="0071308E"/>
    <w:rsid w:val="00722192"/>
    <w:rsid w:val="00723615"/>
    <w:rsid w:val="00730138"/>
    <w:rsid w:val="0073144D"/>
    <w:rsid w:val="0073296D"/>
    <w:rsid w:val="007360D8"/>
    <w:rsid w:val="007379B7"/>
    <w:rsid w:val="007443B6"/>
    <w:rsid w:val="007456F3"/>
    <w:rsid w:val="00747E99"/>
    <w:rsid w:val="007504EC"/>
    <w:rsid w:val="00753421"/>
    <w:rsid w:val="00754CA6"/>
    <w:rsid w:val="00772495"/>
    <w:rsid w:val="0077343E"/>
    <w:rsid w:val="00773B39"/>
    <w:rsid w:val="0077626B"/>
    <w:rsid w:val="00777C3B"/>
    <w:rsid w:val="0078059A"/>
    <w:rsid w:val="00781A83"/>
    <w:rsid w:val="00782245"/>
    <w:rsid w:val="00790EDB"/>
    <w:rsid w:val="007913E1"/>
    <w:rsid w:val="007928FD"/>
    <w:rsid w:val="00795077"/>
    <w:rsid w:val="00796E92"/>
    <w:rsid w:val="007A084F"/>
    <w:rsid w:val="007A10E8"/>
    <w:rsid w:val="007A1BBF"/>
    <w:rsid w:val="007A59EA"/>
    <w:rsid w:val="007A6980"/>
    <w:rsid w:val="007B243D"/>
    <w:rsid w:val="007B26DB"/>
    <w:rsid w:val="007B4A3C"/>
    <w:rsid w:val="007B61F4"/>
    <w:rsid w:val="007C18F4"/>
    <w:rsid w:val="007C25CD"/>
    <w:rsid w:val="007D1967"/>
    <w:rsid w:val="007D384E"/>
    <w:rsid w:val="007D514F"/>
    <w:rsid w:val="007D5B26"/>
    <w:rsid w:val="007D75E4"/>
    <w:rsid w:val="007E22F6"/>
    <w:rsid w:val="007E40CE"/>
    <w:rsid w:val="007E7045"/>
    <w:rsid w:val="007F1373"/>
    <w:rsid w:val="007F146E"/>
    <w:rsid w:val="007F2098"/>
    <w:rsid w:val="007F24B6"/>
    <w:rsid w:val="007F2933"/>
    <w:rsid w:val="007F34FB"/>
    <w:rsid w:val="007F5791"/>
    <w:rsid w:val="007F5B73"/>
    <w:rsid w:val="007F65E5"/>
    <w:rsid w:val="0080060F"/>
    <w:rsid w:val="00812381"/>
    <w:rsid w:val="008143C4"/>
    <w:rsid w:val="0082183C"/>
    <w:rsid w:val="00825645"/>
    <w:rsid w:val="00825AF9"/>
    <w:rsid w:val="00831368"/>
    <w:rsid w:val="008323D6"/>
    <w:rsid w:val="00833150"/>
    <w:rsid w:val="00833440"/>
    <w:rsid w:val="00834685"/>
    <w:rsid w:val="008349E1"/>
    <w:rsid w:val="00834DED"/>
    <w:rsid w:val="00846A00"/>
    <w:rsid w:val="00846FFA"/>
    <w:rsid w:val="00855131"/>
    <w:rsid w:val="00855284"/>
    <w:rsid w:val="00860EF0"/>
    <w:rsid w:val="00863CCA"/>
    <w:rsid w:val="00867210"/>
    <w:rsid w:val="00867671"/>
    <w:rsid w:val="00870140"/>
    <w:rsid w:val="008740F0"/>
    <w:rsid w:val="00874D4A"/>
    <w:rsid w:val="00882179"/>
    <w:rsid w:val="00883AEC"/>
    <w:rsid w:val="0088441A"/>
    <w:rsid w:val="0088614E"/>
    <w:rsid w:val="00890B89"/>
    <w:rsid w:val="00894713"/>
    <w:rsid w:val="008947DF"/>
    <w:rsid w:val="00894D53"/>
    <w:rsid w:val="00895562"/>
    <w:rsid w:val="00897F21"/>
    <w:rsid w:val="008B13C2"/>
    <w:rsid w:val="008B3760"/>
    <w:rsid w:val="008C1C2F"/>
    <w:rsid w:val="008C5737"/>
    <w:rsid w:val="008C6AE1"/>
    <w:rsid w:val="008C7678"/>
    <w:rsid w:val="008D0824"/>
    <w:rsid w:val="008D46C0"/>
    <w:rsid w:val="008D7B14"/>
    <w:rsid w:val="008F3441"/>
    <w:rsid w:val="008F6327"/>
    <w:rsid w:val="008F7AE0"/>
    <w:rsid w:val="0090260B"/>
    <w:rsid w:val="009068AF"/>
    <w:rsid w:val="009110C3"/>
    <w:rsid w:val="0091282E"/>
    <w:rsid w:val="0091785F"/>
    <w:rsid w:val="00920920"/>
    <w:rsid w:val="009248C3"/>
    <w:rsid w:val="009326C2"/>
    <w:rsid w:val="009329F0"/>
    <w:rsid w:val="00935BFD"/>
    <w:rsid w:val="00936B11"/>
    <w:rsid w:val="00937048"/>
    <w:rsid w:val="00941C44"/>
    <w:rsid w:val="00943411"/>
    <w:rsid w:val="00944C7D"/>
    <w:rsid w:val="00945838"/>
    <w:rsid w:val="00951196"/>
    <w:rsid w:val="009552A8"/>
    <w:rsid w:val="00955369"/>
    <w:rsid w:val="0095599C"/>
    <w:rsid w:val="00956E50"/>
    <w:rsid w:val="0096003E"/>
    <w:rsid w:val="00960D58"/>
    <w:rsid w:val="0096164C"/>
    <w:rsid w:val="009634CE"/>
    <w:rsid w:val="0096557D"/>
    <w:rsid w:val="00972EE9"/>
    <w:rsid w:val="00977D54"/>
    <w:rsid w:val="00980AC6"/>
    <w:rsid w:val="00980C1C"/>
    <w:rsid w:val="00981D3A"/>
    <w:rsid w:val="00985644"/>
    <w:rsid w:val="00986629"/>
    <w:rsid w:val="00993753"/>
    <w:rsid w:val="00996845"/>
    <w:rsid w:val="009974FC"/>
    <w:rsid w:val="009A0EE0"/>
    <w:rsid w:val="009A62BD"/>
    <w:rsid w:val="009A6985"/>
    <w:rsid w:val="009B09AE"/>
    <w:rsid w:val="009B41F8"/>
    <w:rsid w:val="009B7B86"/>
    <w:rsid w:val="009C1B36"/>
    <w:rsid w:val="009C2D9C"/>
    <w:rsid w:val="009C4204"/>
    <w:rsid w:val="009C4BCF"/>
    <w:rsid w:val="009C5D38"/>
    <w:rsid w:val="009D14BD"/>
    <w:rsid w:val="009E0A35"/>
    <w:rsid w:val="009E1F5A"/>
    <w:rsid w:val="009E5DFC"/>
    <w:rsid w:val="009E78B2"/>
    <w:rsid w:val="009F31B8"/>
    <w:rsid w:val="009F4234"/>
    <w:rsid w:val="009F53DD"/>
    <w:rsid w:val="009F63C4"/>
    <w:rsid w:val="009F6947"/>
    <w:rsid w:val="00A000A7"/>
    <w:rsid w:val="00A02BE8"/>
    <w:rsid w:val="00A046EB"/>
    <w:rsid w:val="00A06C8C"/>
    <w:rsid w:val="00A071DB"/>
    <w:rsid w:val="00A07A20"/>
    <w:rsid w:val="00A21A27"/>
    <w:rsid w:val="00A22018"/>
    <w:rsid w:val="00A24013"/>
    <w:rsid w:val="00A24350"/>
    <w:rsid w:val="00A2758C"/>
    <w:rsid w:val="00A30B1F"/>
    <w:rsid w:val="00A37AAB"/>
    <w:rsid w:val="00A40C24"/>
    <w:rsid w:val="00A44425"/>
    <w:rsid w:val="00A459C2"/>
    <w:rsid w:val="00A46C8B"/>
    <w:rsid w:val="00A47FD1"/>
    <w:rsid w:val="00A51744"/>
    <w:rsid w:val="00A53E3E"/>
    <w:rsid w:val="00A60220"/>
    <w:rsid w:val="00A61ABC"/>
    <w:rsid w:val="00A66368"/>
    <w:rsid w:val="00A73831"/>
    <w:rsid w:val="00A75E11"/>
    <w:rsid w:val="00A810A0"/>
    <w:rsid w:val="00A84921"/>
    <w:rsid w:val="00A91704"/>
    <w:rsid w:val="00A9426E"/>
    <w:rsid w:val="00A94AB5"/>
    <w:rsid w:val="00AA3D5C"/>
    <w:rsid w:val="00AA7B41"/>
    <w:rsid w:val="00AB22FF"/>
    <w:rsid w:val="00AB33FD"/>
    <w:rsid w:val="00AB5CEC"/>
    <w:rsid w:val="00AC1DF5"/>
    <w:rsid w:val="00AC2758"/>
    <w:rsid w:val="00AC4F0C"/>
    <w:rsid w:val="00AC5F87"/>
    <w:rsid w:val="00AD2BF5"/>
    <w:rsid w:val="00AD5215"/>
    <w:rsid w:val="00AD6851"/>
    <w:rsid w:val="00AE0DB1"/>
    <w:rsid w:val="00AE44AD"/>
    <w:rsid w:val="00AF03DC"/>
    <w:rsid w:val="00AF11A6"/>
    <w:rsid w:val="00AF219A"/>
    <w:rsid w:val="00AF43A1"/>
    <w:rsid w:val="00B00FCE"/>
    <w:rsid w:val="00B0629C"/>
    <w:rsid w:val="00B1696A"/>
    <w:rsid w:val="00B21F15"/>
    <w:rsid w:val="00B2495B"/>
    <w:rsid w:val="00B26256"/>
    <w:rsid w:val="00B31094"/>
    <w:rsid w:val="00B31EB9"/>
    <w:rsid w:val="00B3584D"/>
    <w:rsid w:val="00B3617E"/>
    <w:rsid w:val="00B367FC"/>
    <w:rsid w:val="00B413FA"/>
    <w:rsid w:val="00B436EC"/>
    <w:rsid w:val="00B46FB5"/>
    <w:rsid w:val="00B521D2"/>
    <w:rsid w:val="00B53AB2"/>
    <w:rsid w:val="00B55491"/>
    <w:rsid w:val="00B55CDF"/>
    <w:rsid w:val="00B55F85"/>
    <w:rsid w:val="00B6118B"/>
    <w:rsid w:val="00B65A0E"/>
    <w:rsid w:val="00B67F29"/>
    <w:rsid w:val="00B705A8"/>
    <w:rsid w:val="00B74E4D"/>
    <w:rsid w:val="00B7751A"/>
    <w:rsid w:val="00B77972"/>
    <w:rsid w:val="00B80B6C"/>
    <w:rsid w:val="00B83D31"/>
    <w:rsid w:val="00B850F2"/>
    <w:rsid w:val="00B85A50"/>
    <w:rsid w:val="00B91248"/>
    <w:rsid w:val="00B91698"/>
    <w:rsid w:val="00B9218D"/>
    <w:rsid w:val="00B93F4A"/>
    <w:rsid w:val="00B94A4B"/>
    <w:rsid w:val="00BA14B8"/>
    <w:rsid w:val="00BB026D"/>
    <w:rsid w:val="00BB1CCC"/>
    <w:rsid w:val="00BB3E88"/>
    <w:rsid w:val="00BB464A"/>
    <w:rsid w:val="00BB7D6D"/>
    <w:rsid w:val="00BB7FE5"/>
    <w:rsid w:val="00BC2975"/>
    <w:rsid w:val="00BC4899"/>
    <w:rsid w:val="00BC6DDC"/>
    <w:rsid w:val="00BC7BB6"/>
    <w:rsid w:val="00BD12CB"/>
    <w:rsid w:val="00BD2E60"/>
    <w:rsid w:val="00BE00DE"/>
    <w:rsid w:val="00BE419E"/>
    <w:rsid w:val="00BE55BF"/>
    <w:rsid w:val="00BE6BB1"/>
    <w:rsid w:val="00BE771E"/>
    <w:rsid w:val="00BF556E"/>
    <w:rsid w:val="00BF68A2"/>
    <w:rsid w:val="00C019AC"/>
    <w:rsid w:val="00C0286D"/>
    <w:rsid w:val="00C06431"/>
    <w:rsid w:val="00C064A7"/>
    <w:rsid w:val="00C075B8"/>
    <w:rsid w:val="00C100F5"/>
    <w:rsid w:val="00C126A0"/>
    <w:rsid w:val="00C15202"/>
    <w:rsid w:val="00C163E5"/>
    <w:rsid w:val="00C20C05"/>
    <w:rsid w:val="00C2122B"/>
    <w:rsid w:val="00C2367F"/>
    <w:rsid w:val="00C26D00"/>
    <w:rsid w:val="00C32670"/>
    <w:rsid w:val="00C33C08"/>
    <w:rsid w:val="00C44B75"/>
    <w:rsid w:val="00C45F2D"/>
    <w:rsid w:val="00C4613C"/>
    <w:rsid w:val="00C46508"/>
    <w:rsid w:val="00C501B0"/>
    <w:rsid w:val="00C51C9F"/>
    <w:rsid w:val="00C51ED5"/>
    <w:rsid w:val="00C52C1B"/>
    <w:rsid w:val="00C535BD"/>
    <w:rsid w:val="00C55465"/>
    <w:rsid w:val="00C561FD"/>
    <w:rsid w:val="00C611AF"/>
    <w:rsid w:val="00C61DA7"/>
    <w:rsid w:val="00C62EBA"/>
    <w:rsid w:val="00C64373"/>
    <w:rsid w:val="00C643C6"/>
    <w:rsid w:val="00C64868"/>
    <w:rsid w:val="00C65FE5"/>
    <w:rsid w:val="00C67BA0"/>
    <w:rsid w:val="00C73171"/>
    <w:rsid w:val="00C731A9"/>
    <w:rsid w:val="00C80085"/>
    <w:rsid w:val="00C84353"/>
    <w:rsid w:val="00C92138"/>
    <w:rsid w:val="00C92668"/>
    <w:rsid w:val="00C92A34"/>
    <w:rsid w:val="00C92BC3"/>
    <w:rsid w:val="00C957CB"/>
    <w:rsid w:val="00CA144D"/>
    <w:rsid w:val="00CA2FC3"/>
    <w:rsid w:val="00CA597A"/>
    <w:rsid w:val="00CA5D2D"/>
    <w:rsid w:val="00CA5F95"/>
    <w:rsid w:val="00CB1FDB"/>
    <w:rsid w:val="00CB45DF"/>
    <w:rsid w:val="00CB57C4"/>
    <w:rsid w:val="00CB5E56"/>
    <w:rsid w:val="00CB7B1F"/>
    <w:rsid w:val="00CC10B6"/>
    <w:rsid w:val="00CC1805"/>
    <w:rsid w:val="00CC2D33"/>
    <w:rsid w:val="00CC4931"/>
    <w:rsid w:val="00CD1A27"/>
    <w:rsid w:val="00CD5B6B"/>
    <w:rsid w:val="00CE170A"/>
    <w:rsid w:val="00CE4BD1"/>
    <w:rsid w:val="00CE5FF4"/>
    <w:rsid w:val="00CF0C32"/>
    <w:rsid w:val="00CF2675"/>
    <w:rsid w:val="00CF45E9"/>
    <w:rsid w:val="00CF49B0"/>
    <w:rsid w:val="00CF4F6D"/>
    <w:rsid w:val="00CF5667"/>
    <w:rsid w:val="00CF5F8E"/>
    <w:rsid w:val="00CF63C4"/>
    <w:rsid w:val="00D02377"/>
    <w:rsid w:val="00D12238"/>
    <w:rsid w:val="00D14197"/>
    <w:rsid w:val="00D15177"/>
    <w:rsid w:val="00D164A3"/>
    <w:rsid w:val="00D2030A"/>
    <w:rsid w:val="00D21C23"/>
    <w:rsid w:val="00D25E5E"/>
    <w:rsid w:val="00D30570"/>
    <w:rsid w:val="00D30F14"/>
    <w:rsid w:val="00D31D39"/>
    <w:rsid w:val="00D4084D"/>
    <w:rsid w:val="00D43384"/>
    <w:rsid w:val="00D43919"/>
    <w:rsid w:val="00D50C03"/>
    <w:rsid w:val="00D519B2"/>
    <w:rsid w:val="00D651D0"/>
    <w:rsid w:val="00D66F66"/>
    <w:rsid w:val="00D67A0F"/>
    <w:rsid w:val="00D7460E"/>
    <w:rsid w:val="00D7467B"/>
    <w:rsid w:val="00D74AD0"/>
    <w:rsid w:val="00D74F78"/>
    <w:rsid w:val="00D772AE"/>
    <w:rsid w:val="00D81887"/>
    <w:rsid w:val="00D83B9F"/>
    <w:rsid w:val="00D856A5"/>
    <w:rsid w:val="00D86FD6"/>
    <w:rsid w:val="00D9306A"/>
    <w:rsid w:val="00D972C5"/>
    <w:rsid w:val="00DA0B4E"/>
    <w:rsid w:val="00DA0F61"/>
    <w:rsid w:val="00DA62B1"/>
    <w:rsid w:val="00DB556D"/>
    <w:rsid w:val="00DB669C"/>
    <w:rsid w:val="00DB6C31"/>
    <w:rsid w:val="00DC2684"/>
    <w:rsid w:val="00DC2BD9"/>
    <w:rsid w:val="00DC5121"/>
    <w:rsid w:val="00DD0C10"/>
    <w:rsid w:val="00DD3003"/>
    <w:rsid w:val="00DD416A"/>
    <w:rsid w:val="00DD5411"/>
    <w:rsid w:val="00DD668E"/>
    <w:rsid w:val="00DD6F9B"/>
    <w:rsid w:val="00DE0ADA"/>
    <w:rsid w:val="00DE0E5B"/>
    <w:rsid w:val="00DF049C"/>
    <w:rsid w:val="00DF0D88"/>
    <w:rsid w:val="00DF334F"/>
    <w:rsid w:val="00DF61D5"/>
    <w:rsid w:val="00DF6BFC"/>
    <w:rsid w:val="00E0677C"/>
    <w:rsid w:val="00E1042E"/>
    <w:rsid w:val="00E11E12"/>
    <w:rsid w:val="00E1380B"/>
    <w:rsid w:val="00E15F53"/>
    <w:rsid w:val="00E16742"/>
    <w:rsid w:val="00E16765"/>
    <w:rsid w:val="00E16915"/>
    <w:rsid w:val="00E175A4"/>
    <w:rsid w:val="00E248DC"/>
    <w:rsid w:val="00E24C5A"/>
    <w:rsid w:val="00E25416"/>
    <w:rsid w:val="00E256B4"/>
    <w:rsid w:val="00E276F6"/>
    <w:rsid w:val="00E363C7"/>
    <w:rsid w:val="00E366B4"/>
    <w:rsid w:val="00E44027"/>
    <w:rsid w:val="00E51490"/>
    <w:rsid w:val="00E529DD"/>
    <w:rsid w:val="00E53816"/>
    <w:rsid w:val="00E546ED"/>
    <w:rsid w:val="00E55677"/>
    <w:rsid w:val="00E56660"/>
    <w:rsid w:val="00E62E3D"/>
    <w:rsid w:val="00E6684B"/>
    <w:rsid w:val="00E73475"/>
    <w:rsid w:val="00E803F8"/>
    <w:rsid w:val="00E8293F"/>
    <w:rsid w:val="00E84B8E"/>
    <w:rsid w:val="00E8535D"/>
    <w:rsid w:val="00E853C4"/>
    <w:rsid w:val="00E86D87"/>
    <w:rsid w:val="00E90882"/>
    <w:rsid w:val="00E950E3"/>
    <w:rsid w:val="00E95475"/>
    <w:rsid w:val="00E978AD"/>
    <w:rsid w:val="00EA14E5"/>
    <w:rsid w:val="00EA2ADC"/>
    <w:rsid w:val="00EA3798"/>
    <w:rsid w:val="00EA3B0D"/>
    <w:rsid w:val="00EA4C1A"/>
    <w:rsid w:val="00EA6401"/>
    <w:rsid w:val="00EA7F41"/>
    <w:rsid w:val="00EB3CA4"/>
    <w:rsid w:val="00EB4E5C"/>
    <w:rsid w:val="00EC451A"/>
    <w:rsid w:val="00EC5595"/>
    <w:rsid w:val="00EC6BC4"/>
    <w:rsid w:val="00ED2DC0"/>
    <w:rsid w:val="00ED45BF"/>
    <w:rsid w:val="00ED46D6"/>
    <w:rsid w:val="00EE496F"/>
    <w:rsid w:val="00EE6E30"/>
    <w:rsid w:val="00EF29AE"/>
    <w:rsid w:val="00EF2E77"/>
    <w:rsid w:val="00EF42D3"/>
    <w:rsid w:val="00F000F7"/>
    <w:rsid w:val="00F062EE"/>
    <w:rsid w:val="00F1285C"/>
    <w:rsid w:val="00F12D85"/>
    <w:rsid w:val="00F17FAC"/>
    <w:rsid w:val="00F22FEE"/>
    <w:rsid w:val="00F237C5"/>
    <w:rsid w:val="00F240DC"/>
    <w:rsid w:val="00F241A6"/>
    <w:rsid w:val="00F24476"/>
    <w:rsid w:val="00F27451"/>
    <w:rsid w:val="00F31691"/>
    <w:rsid w:val="00F31ED4"/>
    <w:rsid w:val="00F340A0"/>
    <w:rsid w:val="00F3478C"/>
    <w:rsid w:val="00F35E77"/>
    <w:rsid w:val="00F4176B"/>
    <w:rsid w:val="00F420B7"/>
    <w:rsid w:val="00F45CFA"/>
    <w:rsid w:val="00F5144F"/>
    <w:rsid w:val="00F53C4D"/>
    <w:rsid w:val="00F64D83"/>
    <w:rsid w:val="00F64FED"/>
    <w:rsid w:val="00F70FA4"/>
    <w:rsid w:val="00F74EF4"/>
    <w:rsid w:val="00F81B09"/>
    <w:rsid w:val="00F83192"/>
    <w:rsid w:val="00F83993"/>
    <w:rsid w:val="00F8515B"/>
    <w:rsid w:val="00F917CD"/>
    <w:rsid w:val="00F93389"/>
    <w:rsid w:val="00F95A28"/>
    <w:rsid w:val="00FA0A48"/>
    <w:rsid w:val="00FA3151"/>
    <w:rsid w:val="00FA4AB1"/>
    <w:rsid w:val="00FB02C5"/>
    <w:rsid w:val="00FB096C"/>
    <w:rsid w:val="00FB0CA0"/>
    <w:rsid w:val="00FB325B"/>
    <w:rsid w:val="00FB76EF"/>
    <w:rsid w:val="00FC0933"/>
    <w:rsid w:val="00FC0DB2"/>
    <w:rsid w:val="00FC2B52"/>
    <w:rsid w:val="00FC4CE6"/>
    <w:rsid w:val="00FC7C93"/>
    <w:rsid w:val="00FD0A29"/>
    <w:rsid w:val="00FD3484"/>
    <w:rsid w:val="00FD38A4"/>
    <w:rsid w:val="00FD5439"/>
    <w:rsid w:val="00FD7464"/>
    <w:rsid w:val="00FE2593"/>
    <w:rsid w:val="00FE4771"/>
    <w:rsid w:val="00FE707F"/>
    <w:rsid w:val="00FF0424"/>
    <w:rsid w:val="00FF22B7"/>
    <w:rsid w:val="00FF6AE9"/>
    <w:rsid w:val="016A4C82"/>
    <w:rsid w:val="01710D1B"/>
    <w:rsid w:val="017E23D5"/>
    <w:rsid w:val="01C718B1"/>
    <w:rsid w:val="02034CC9"/>
    <w:rsid w:val="026861C8"/>
    <w:rsid w:val="03B67761"/>
    <w:rsid w:val="03FC57B0"/>
    <w:rsid w:val="042E2E94"/>
    <w:rsid w:val="069C6C5F"/>
    <w:rsid w:val="07BF43E1"/>
    <w:rsid w:val="0A01648C"/>
    <w:rsid w:val="0A287506"/>
    <w:rsid w:val="0D0D31AE"/>
    <w:rsid w:val="0D27505F"/>
    <w:rsid w:val="0DB60E46"/>
    <w:rsid w:val="0DCE1866"/>
    <w:rsid w:val="0E0A32F2"/>
    <w:rsid w:val="0E214B8C"/>
    <w:rsid w:val="0F4F5FF7"/>
    <w:rsid w:val="0F881200"/>
    <w:rsid w:val="0F8907F5"/>
    <w:rsid w:val="0F915C95"/>
    <w:rsid w:val="111C2A02"/>
    <w:rsid w:val="137F6122"/>
    <w:rsid w:val="138860C5"/>
    <w:rsid w:val="1426371B"/>
    <w:rsid w:val="14612FD2"/>
    <w:rsid w:val="15137A84"/>
    <w:rsid w:val="17886B45"/>
    <w:rsid w:val="18F12576"/>
    <w:rsid w:val="190E7708"/>
    <w:rsid w:val="191C6748"/>
    <w:rsid w:val="1B4846C1"/>
    <w:rsid w:val="1BCE2565"/>
    <w:rsid w:val="1D2E58C9"/>
    <w:rsid w:val="1DE81221"/>
    <w:rsid w:val="1E87396B"/>
    <w:rsid w:val="1E8F7C41"/>
    <w:rsid w:val="1FA27C02"/>
    <w:rsid w:val="1FBB34E4"/>
    <w:rsid w:val="1FFD15C8"/>
    <w:rsid w:val="207E7AE8"/>
    <w:rsid w:val="20A21903"/>
    <w:rsid w:val="20BC4DA3"/>
    <w:rsid w:val="213C11C1"/>
    <w:rsid w:val="2265715D"/>
    <w:rsid w:val="22B12D25"/>
    <w:rsid w:val="22C13479"/>
    <w:rsid w:val="22D429F1"/>
    <w:rsid w:val="22E660BA"/>
    <w:rsid w:val="22FD6D9F"/>
    <w:rsid w:val="237C46C2"/>
    <w:rsid w:val="23D52B35"/>
    <w:rsid w:val="24194EEC"/>
    <w:rsid w:val="247D5C98"/>
    <w:rsid w:val="248A5CD8"/>
    <w:rsid w:val="24C34F02"/>
    <w:rsid w:val="25041301"/>
    <w:rsid w:val="285F096E"/>
    <w:rsid w:val="285F3B64"/>
    <w:rsid w:val="28CF5FB7"/>
    <w:rsid w:val="28D62D6B"/>
    <w:rsid w:val="28F25C00"/>
    <w:rsid w:val="29E57CDD"/>
    <w:rsid w:val="29EA665F"/>
    <w:rsid w:val="2A186B1D"/>
    <w:rsid w:val="2A5A7C0C"/>
    <w:rsid w:val="2B107796"/>
    <w:rsid w:val="2B4D050D"/>
    <w:rsid w:val="2B6860FB"/>
    <w:rsid w:val="2B6F7E39"/>
    <w:rsid w:val="2BDB15BA"/>
    <w:rsid w:val="2C5B72CC"/>
    <w:rsid w:val="2C7B6E38"/>
    <w:rsid w:val="2CC35AA0"/>
    <w:rsid w:val="2CD75758"/>
    <w:rsid w:val="2D2230AC"/>
    <w:rsid w:val="2D2261F5"/>
    <w:rsid w:val="2D512A3C"/>
    <w:rsid w:val="2F0472A4"/>
    <w:rsid w:val="2F335063"/>
    <w:rsid w:val="2F5D0507"/>
    <w:rsid w:val="2FB6258F"/>
    <w:rsid w:val="30B24E0E"/>
    <w:rsid w:val="31CF49B8"/>
    <w:rsid w:val="32844385"/>
    <w:rsid w:val="32DA731D"/>
    <w:rsid w:val="32F404D4"/>
    <w:rsid w:val="32F84BBD"/>
    <w:rsid w:val="333C6D68"/>
    <w:rsid w:val="33B51F2B"/>
    <w:rsid w:val="343452B0"/>
    <w:rsid w:val="3466260E"/>
    <w:rsid w:val="347F1A8F"/>
    <w:rsid w:val="34C36CBF"/>
    <w:rsid w:val="360E6DFD"/>
    <w:rsid w:val="366F33A7"/>
    <w:rsid w:val="372E1304"/>
    <w:rsid w:val="37F62D40"/>
    <w:rsid w:val="391C353C"/>
    <w:rsid w:val="39386ADF"/>
    <w:rsid w:val="3C762003"/>
    <w:rsid w:val="3C8155B4"/>
    <w:rsid w:val="3C8F2C45"/>
    <w:rsid w:val="3E8151CA"/>
    <w:rsid w:val="3E8E262C"/>
    <w:rsid w:val="4049675C"/>
    <w:rsid w:val="405251CE"/>
    <w:rsid w:val="40591AF3"/>
    <w:rsid w:val="4089080C"/>
    <w:rsid w:val="40A420A8"/>
    <w:rsid w:val="40CF0336"/>
    <w:rsid w:val="41DB44F9"/>
    <w:rsid w:val="41DC3D0E"/>
    <w:rsid w:val="41F161A1"/>
    <w:rsid w:val="423C0F6A"/>
    <w:rsid w:val="42A347E6"/>
    <w:rsid w:val="43263A9C"/>
    <w:rsid w:val="442309D4"/>
    <w:rsid w:val="444354EB"/>
    <w:rsid w:val="44821870"/>
    <w:rsid w:val="448A19AD"/>
    <w:rsid w:val="44DC2D34"/>
    <w:rsid w:val="45294A0B"/>
    <w:rsid w:val="459D607B"/>
    <w:rsid w:val="478D7870"/>
    <w:rsid w:val="47B359EB"/>
    <w:rsid w:val="4829086F"/>
    <w:rsid w:val="485A1891"/>
    <w:rsid w:val="48741299"/>
    <w:rsid w:val="48C06638"/>
    <w:rsid w:val="48C55848"/>
    <w:rsid w:val="49DD3456"/>
    <w:rsid w:val="4A735479"/>
    <w:rsid w:val="4ABC237C"/>
    <w:rsid w:val="4AF10FB7"/>
    <w:rsid w:val="4B2A0BE1"/>
    <w:rsid w:val="4BC0188D"/>
    <w:rsid w:val="4BF80CA7"/>
    <w:rsid w:val="4C2D10B8"/>
    <w:rsid w:val="4C620894"/>
    <w:rsid w:val="4D557E41"/>
    <w:rsid w:val="4DF2400C"/>
    <w:rsid w:val="4F7D1176"/>
    <w:rsid w:val="4FC23374"/>
    <w:rsid w:val="4FCF76F3"/>
    <w:rsid w:val="50A83450"/>
    <w:rsid w:val="50BD4366"/>
    <w:rsid w:val="51EE4E78"/>
    <w:rsid w:val="529063D7"/>
    <w:rsid w:val="53F25E0F"/>
    <w:rsid w:val="54043349"/>
    <w:rsid w:val="54B14C81"/>
    <w:rsid w:val="54F64BA1"/>
    <w:rsid w:val="568B750C"/>
    <w:rsid w:val="56EF265A"/>
    <w:rsid w:val="576B0BE9"/>
    <w:rsid w:val="5799143A"/>
    <w:rsid w:val="584A1252"/>
    <w:rsid w:val="593800FE"/>
    <w:rsid w:val="598C3FDE"/>
    <w:rsid w:val="59CA73FA"/>
    <w:rsid w:val="5A106A62"/>
    <w:rsid w:val="5B30667B"/>
    <w:rsid w:val="5B504A02"/>
    <w:rsid w:val="5B5500D4"/>
    <w:rsid w:val="5BBB7A79"/>
    <w:rsid w:val="5CE655D9"/>
    <w:rsid w:val="5D552216"/>
    <w:rsid w:val="5D6C67EC"/>
    <w:rsid w:val="630F0C72"/>
    <w:rsid w:val="63C03CEF"/>
    <w:rsid w:val="6436237A"/>
    <w:rsid w:val="6464463E"/>
    <w:rsid w:val="648E5FEB"/>
    <w:rsid w:val="64FB45F7"/>
    <w:rsid w:val="663B02B0"/>
    <w:rsid w:val="676E1A28"/>
    <w:rsid w:val="681778BD"/>
    <w:rsid w:val="68595C74"/>
    <w:rsid w:val="68AA1AAF"/>
    <w:rsid w:val="69047CAC"/>
    <w:rsid w:val="6940552D"/>
    <w:rsid w:val="694839E8"/>
    <w:rsid w:val="6A5E139A"/>
    <w:rsid w:val="6B031F21"/>
    <w:rsid w:val="6B3C6F31"/>
    <w:rsid w:val="6B595650"/>
    <w:rsid w:val="6B987A9F"/>
    <w:rsid w:val="6BB0000B"/>
    <w:rsid w:val="6C8B4402"/>
    <w:rsid w:val="6CA83B7D"/>
    <w:rsid w:val="6CFB4F05"/>
    <w:rsid w:val="6DCD52D7"/>
    <w:rsid w:val="6E60710B"/>
    <w:rsid w:val="6EA73463"/>
    <w:rsid w:val="6EBA7DB4"/>
    <w:rsid w:val="6EDC3651"/>
    <w:rsid w:val="6F4A7ED6"/>
    <w:rsid w:val="706A20C7"/>
    <w:rsid w:val="715103A3"/>
    <w:rsid w:val="721C5D84"/>
    <w:rsid w:val="72245AFA"/>
    <w:rsid w:val="72912B88"/>
    <w:rsid w:val="72C06859"/>
    <w:rsid w:val="73571FF6"/>
    <w:rsid w:val="736A7AFD"/>
    <w:rsid w:val="736B1967"/>
    <w:rsid w:val="74305979"/>
    <w:rsid w:val="747854EA"/>
    <w:rsid w:val="747E4EC3"/>
    <w:rsid w:val="749B1350"/>
    <w:rsid w:val="74D07060"/>
    <w:rsid w:val="765D25ED"/>
    <w:rsid w:val="76950BC1"/>
    <w:rsid w:val="76B93235"/>
    <w:rsid w:val="775F4B74"/>
    <w:rsid w:val="79206829"/>
    <w:rsid w:val="79676461"/>
    <w:rsid w:val="7BDD7234"/>
    <w:rsid w:val="7C8E4F50"/>
    <w:rsid w:val="7CC13CB8"/>
    <w:rsid w:val="7DAE4F05"/>
    <w:rsid w:val="7DD704C1"/>
    <w:rsid w:val="7E70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nhideWhenUsed="0" w:uiPriority="0" w:semiHidden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iPriority="0" w:semiHidden="0" w:name="Body Text 2"/>
    <w:lsdException w:qFormat="1" w:uiPriority="0" w:semiHidden="0" w:name="Body Text 3"/>
    <w:lsdException w:qFormat="1" w:unhideWhenUsed="0" w:uiPriority="0" w:semiHidden="0" w:name="Body Text Indent 2"/>
    <w:lsdException w:qFormat="1" w:unhideWhenUsed="0" w:uiPriority="99" w:semiHidden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</w:latentStyles>
  <w:style w:type="paragraph" w:default="1" w:styleId="1">
    <w:name w:val="Normal"/>
    <w:next w:val="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3">
    <w:name w:val="heading 1"/>
    <w:basedOn w:val="1"/>
    <w:next w:val="1"/>
    <w:qFormat/>
    <w:uiPriority w:val="0"/>
    <w:pPr>
      <w:keepNext/>
      <w:jc w:val="center"/>
      <w:outlineLvl w:val="0"/>
    </w:pPr>
    <w:rPr>
      <w:rFonts w:ascii="Arial" w:hAnsi="Arial"/>
      <w:b/>
      <w:sz w:val="22"/>
    </w:rPr>
  </w:style>
  <w:style w:type="paragraph" w:styleId="4">
    <w:name w:val="heading 2"/>
    <w:basedOn w:val="1"/>
    <w:next w:val="1"/>
    <w:qFormat/>
    <w:uiPriority w:val="0"/>
    <w:pPr>
      <w:keepNext/>
      <w:spacing w:before="240" w:after="60"/>
      <w:ind w:firstLine="11"/>
      <w:jc w:val="both"/>
      <w:outlineLvl w:val="1"/>
    </w:pPr>
    <w:rPr>
      <w:rFonts w:ascii="Arial" w:hAnsi="Arial"/>
      <w:b/>
    </w:rPr>
  </w:style>
  <w:style w:type="paragraph" w:styleId="5">
    <w:name w:val="heading 3"/>
    <w:basedOn w:val="1"/>
    <w:next w:val="1"/>
    <w:qFormat/>
    <w:uiPriority w:val="0"/>
    <w:pPr>
      <w:keepNext/>
      <w:ind w:firstLine="567"/>
      <w:jc w:val="both"/>
      <w:outlineLvl w:val="2"/>
    </w:pPr>
    <w:rPr>
      <w:rFonts w:ascii="Arial" w:hAnsi="Arial"/>
      <w:b/>
      <w:sz w:val="22"/>
    </w:rPr>
  </w:style>
  <w:style w:type="paragraph" w:styleId="6">
    <w:name w:val="heading 4"/>
    <w:basedOn w:val="1"/>
    <w:next w:val="1"/>
    <w:qFormat/>
    <w:uiPriority w:val="0"/>
    <w:pPr>
      <w:keepNext/>
      <w:tabs>
        <w:tab w:val="left" w:pos="576"/>
        <w:tab w:val="left" w:pos="5616"/>
        <w:tab w:val="left" w:pos="7776"/>
      </w:tabs>
      <w:ind w:left="360" w:hanging="360"/>
      <w:jc w:val="center"/>
      <w:outlineLvl w:val="3"/>
    </w:pPr>
    <w:rPr>
      <w:rFonts w:ascii="Arial" w:hAnsi="Arial"/>
      <w:b/>
      <w:sz w:val="22"/>
    </w:rPr>
  </w:style>
  <w:style w:type="paragraph" w:styleId="7">
    <w:name w:val="heading 8"/>
    <w:basedOn w:val="1"/>
    <w:next w:val="1"/>
    <w:qFormat/>
    <w:uiPriority w:val="0"/>
    <w:pPr>
      <w:spacing w:before="240" w:after="60"/>
      <w:outlineLvl w:val="7"/>
    </w:pPr>
    <w:rPr>
      <w:i/>
      <w:sz w:val="24"/>
      <w:lang w:val="en-GB"/>
    </w:rPr>
  </w:style>
  <w:style w:type="character" w:default="1" w:styleId="16">
    <w:name w:val="Default Paragraph Font"/>
    <w:unhideWhenUsed/>
    <w:qFormat/>
    <w:uiPriority w:val="1"/>
  </w:style>
  <w:style w:type="table" w:default="1" w:styleId="1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napToGrid w:val="0"/>
      <w:color w:val="000000"/>
      <w:sz w:val="24"/>
    </w:rPr>
  </w:style>
  <w:style w:type="paragraph" w:styleId="8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9">
    <w:name w:val="Body Text 2"/>
    <w:basedOn w:val="1"/>
    <w:unhideWhenUsed/>
    <w:qFormat/>
    <w:uiPriority w:val="0"/>
    <w:rPr>
      <w:sz w:val="18"/>
    </w:rPr>
  </w:style>
  <w:style w:type="paragraph" w:styleId="10">
    <w:name w:val="Body Text Indent 3"/>
    <w:basedOn w:val="1"/>
    <w:link w:val="24"/>
    <w:qFormat/>
    <w:uiPriority w:val="99"/>
    <w:pPr>
      <w:ind w:left="567"/>
      <w:jc w:val="both"/>
    </w:pPr>
    <w:rPr>
      <w:rFonts w:ascii="Arial" w:hAnsi="Arial"/>
      <w:sz w:val="22"/>
    </w:rPr>
  </w:style>
  <w:style w:type="paragraph" w:styleId="11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2">
    <w:name w:val="Body Text Indent"/>
    <w:basedOn w:val="1"/>
    <w:qFormat/>
    <w:uiPriority w:val="0"/>
    <w:pPr>
      <w:ind w:firstLine="567"/>
      <w:jc w:val="both"/>
    </w:pPr>
    <w:rPr>
      <w:sz w:val="24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4">
    <w:name w:val="Body Text 3"/>
    <w:basedOn w:val="1"/>
    <w:unhideWhenUsed/>
    <w:qFormat/>
    <w:uiPriority w:val="0"/>
    <w:pPr>
      <w:jc w:val="both"/>
    </w:pPr>
    <w:rPr>
      <w:sz w:val="24"/>
    </w:rPr>
  </w:style>
  <w:style w:type="paragraph" w:styleId="15">
    <w:name w:val="Body Text Indent 2"/>
    <w:basedOn w:val="1"/>
    <w:qFormat/>
    <w:uiPriority w:val="0"/>
    <w:pPr>
      <w:ind w:firstLine="567"/>
      <w:jc w:val="both"/>
    </w:pPr>
    <w:rPr>
      <w:rFonts w:ascii="Arial" w:hAnsi="Arial"/>
      <w:sz w:val="22"/>
    </w:r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character" w:styleId="18">
    <w:name w:val="page number"/>
    <w:basedOn w:val="16"/>
    <w:qFormat/>
    <w:uiPriority w:val="0"/>
  </w:style>
  <w:style w:type="table" w:styleId="20">
    <w:name w:val="Table Grid"/>
    <w:basedOn w:val="1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Table Contents"/>
    <w:basedOn w:val="1"/>
    <w:qFormat/>
    <w:uiPriority w:val="0"/>
    <w:pPr>
      <w:widowControl w:val="0"/>
      <w:suppressLineNumbers/>
      <w:suppressAutoHyphens/>
    </w:pPr>
    <w:rPr>
      <w:rFonts w:ascii="Liberation Serif" w:hAnsi="Liberation Serif" w:eastAsia="DejaVu Sans"/>
      <w:kern w:val="1"/>
      <w:sz w:val="24"/>
      <w:szCs w:val="24"/>
    </w:rPr>
  </w:style>
  <w:style w:type="paragraph" w:customStyle="1" w:styleId="22">
    <w:name w:val="Базовый"/>
    <w:qFormat/>
    <w:uiPriority w:val="0"/>
    <w:pPr>
      <w:tabs>
        <w:tab w:val="left" w:pos="708"/>
      </w:tabs>
      <w:suppressAutoHyphens/>
      <w:spacing w:line="100" w:lineRule="atLeast"/>
    </w:pPr>
    <w:rPr>
      <w:rFonts w:ascii="Times New Roman" w:hAnsi="Times New Roman" w:eastAsia="Times New Roman" w:cs="Times New Roman"/>
      <w:color w:val="00000A"/>
      <w:lang w:val="ru-RU" w:eastAsia="ru-RU" w:bidi="ar-SA"/>
    </w:rPr>
  </w:style>
  <w:style w:type="paragraph" w:customStyle="1" w:styleId="23">
    <w:name w:val="ﾑ鮏褞跖� 硴頽"/>
    <w:basedOn w:val="1"/>
    <w:qFormat/>
    <w:uiPriority w:val="0"/>
    <w:pPr>
      <w:widowControl w:val="0"/>
      <w:tabs>
        <w:tab w:val="left" w:pos="708"/>
      </w:tabs>
      <w:suppressAutoHyphens/>
    </w:pPr>
    <w:rPr>
      <w:rFonts w:ascii="Liberation Serif" w:hAnsi="Liberation Serif"/>
      <w:kern w:val="1"/>
      <w:sz w:val="24"/>
      <w:szCs w:val="24"/>
    </w:rPr>
  </w:style>
  <w:style w:type="character" w:customStyle="1" w:styleId="24">
    <w:name w:val="Основной текст с отступом 3 Знак"/>
    <w:link w:val="10"/>
    <w:qFormat/>
    <w:locked/>
    <w:uiPriority w:val="99"/>
    <w:rPr>
      <w:rFonts w:ascii="Arial" w:hAnsi="Arial"/>
      <w:sz w:val="22"/>
    </w:rPr>
  </w:style>
  <w:style w:type="paragraph" w:customStyle="1" w:styleId="25">
    <w:name w:val="List Paragraph"/>
    <w:basedOn w:val="1"/>
    <w:qFormat/>
    <w:uiPriority w:val="34"/>
    <w:pPr>
      <w:ind w:left="720"/>
      <w:contextualSpacing/>
    </w:pPr>
  </w:style>
  <w:style w:type="paragraph" w:customStyle="1" w:styleId="26">
    <w:name w:val="Char Char2 Знак Знак Char Char"/>
    <w:basedOn w:val="1"/>
    <w:qFormat/>
    <w:uiPriority w:val="0"/>
    <w:pPr>
      <w:keepNext/>
      <w:keepLines/>
      <w:pageBreakBefore/>
      <w:widowControl w:val="0"/>
      <w:tabs>
        <w:tab w:val="left" w:pos="1296"/>
      </w:tabs>
      <w:ind w:left="1296" w:hanging="720"/>
      <w:jc w:val="both"/>
    </w:pPr>
    <w:rPr>
      <w:rFonts w:ascii="Tahoma" w:hAnsi="Tahoma" w:eastAsia="SimSun" w:cs="Tahoma"/>
      <w:kern w:val="2"/>
      <w:sz w:val="24"/>
      <w:szCs w:val="24"/>
      <w:lang w:val="en-US" w:eastAsia="zh-CN"/>
    </w:rPr>
  </w:style>
  <w:style w:type="paragraph" w:customStyle="1" w:styleId="27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sz w:val="21"/>
      <w:szCs w:val="22"/>
      <w:lang w:val="ru-RU" w:eastAsia="ru-RU" w:bidi="ar-SA"/>
    </w:rPr>
  </w:style>
  <w:style w:type="paragraph" w:customStyle="1" w:styleId="28">
    <w:name w:val="Основной текст8"/>
    <w:basedOn w:val="1"/>
    <w:qFormat/>
    <w:uiPriority w:val="0"/>
    <w:pPr>
      <w:shd w:val="clear" w:color="auto" w:fill="FFFFFF"/>
      <w:spacing w:line="298" w:lineRule="exact"/>
    </w:pPr>
    <w:rPr>
      <w:rFonts w:ascii="Times New Roman" w:hAnsi="Times New Roman"/>
      <w:spacing w:val="-1"/>
      <w:szCs w:val="24"/>
    </w:rPr>
  </w:style>
  <w:style w:type="paragraph" w:customStyle="1" w:styleId="29">
    <w:name w:val="Абзац списка1"/>
    <w:basedOn w:val="1"/>
    <w:qFormat/>
    <w:uiPriority w:val="34"/>
    <w:pPr>
      <w:ind w:left="720"/>
      <w:contextualSpacing/>
    </w:pPr>
    <w:rPr>
      <w:rFonts w:eastAsiaTheme="minorHAnsi"/>
      <w:lang w:eastAsia="en-US"/>
    </w:rPr>
  </w:style>
  <w:style w:type="paragraph" w:customStyle="1" w:styleId="30">
    <w:name w:val="_Style 2"/>
    <w:basedOn w:val="1"/>
    <w:qFormat/>
    <w:uiPriority w:val="34"/>
    <w:pPr>
      <w:spacing w:before="0" w:after="0" w:line="240" w:lineRule="auto"/>
      <w:ind w:left="720"/>
      <w:contextualSpacing/>
      <w:jc w:val="left"/>
    </w:pPr>
    <w:rPr>
      <w:rFonts w:ascii="Arial" w:hAnsi="Arial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4A6DF8-ADAF-4A45-9811-D4E1B394C6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2159</Words>
  <Characters>12307</Characters>
  <Lines>102</Lines>
  <Paragraphs>28</Paragraphs>
  <ScaleCrop>false</ScaleCrop>
  <LinksUpToDate>false</LinksUpToDate>
  <CharactersWithSpaces>14438</CharactersWithSpaces>
  <Application>WPS Office_10.2.0.5978_F1E327BC-269C-435d-A152-05C5408002CA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2018-06-14T14:16:00Z</dcterms:created>
  <dc:creator>1</dc:creator>
  <cp:lastModifiedBy>grigoreva_mk</cp:lastModifiedBy>
  <cp:lastPrinted>2025-07-14T06:34:00Z</cp:lastPrinted>
  <dcterms:modified xsi:type="dcterms:W3CDTF">2025-07-15T07:24:36Z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1049-10.2.0.5978</vt:lpwstr>
  </property>
</Properties>
</file>