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80" w:lineRule="exact"/>
        <w:ind w:left="106" w:firstLine="150" w:firstLineChars="5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sz w:val="30"/>
          <w:szCs w:val="30"/>
        </w:rPr>
        <w:t xml:space="preserve">    </w:t>
      </w:r>
      <w:r>
        <w:rPr>
          <w:sz w:val="30"/>
          <w:szCs w:val="30"/>
          <w:lang w:val="ru-RU"/>
        </w:rPr>
        <w:t xml:space="preserve">               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</w:rPr>
        <w:t>УТВЕРЖДАЮ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 w:firstLine="6580" w:firstLineChars="235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Заместитель директора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 w:firstLine="6580" w:firstLineChars="2350"/>
        <w:jc w:val="left"/>
        <w:textAlignment w:val="auto"/>
        <w:outlineLvl w:val="9"/>
        <w:rPr>
          <w:rFonts w:hint="default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по техническим</w:t>
      </w:r>
      <w:r>
        <w:rPr>
          <w:rFonts w:hint="default" w:cs="Times New Roman"/>
          <w:sz w:val="28"/>
          <w:szCs w:val="28"/>
          <w:lang w:val="ru-RU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вопросам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cs="Times New Roman"/>
          <w:sz w:val="28"/>
          <w:szCs w:val="28"/>
          <w:lang w:val="ru-RU"/>
        </w:rPr>
        <w:t xml:space="preserve">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Могилевского филиала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 w:firstLine="6580" w:firstLineChars="235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РУП «Белтеле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ком»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 w:firstLine="6580" w:firstLineChars="235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_________В.В.Зубаревич</w:t>
      </w:r>
    </w:p>
    <w:p>
      <w:pPr>
        <w:spacing w:after="0" w:line="280" w:lineRule="exact"/>
        <w:ind w:left="106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>
      <w:pPr>
        <w:spacing w:after="0" w:line="280" w:lineRule="exact"/>
        <w:ind w:left="106" w:firstLine="6440" w:firstLineChars="2300"/>
        <w:jc w:val="left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    </w:t>
      </w:r>
      <w:r>
        <w:rPr>
          <w:rFonts w:hint="default" w:ascii="Times New Roman" w:hAnsi="Times New Roman" w:cs="Times New Roman"/>
          <w:sz w:val="28"/>
          <w:szCs w:val="28"/>
        </w:rPr>
        <w:t>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июля</w:t>
      </w:r>
      <w:r>
        <w:rPr>
          <w:rFonts w:hint="default" w:ascii="Times New Roman" w:hAnsi="Times New Roman" w:cs="Times New Roman"/>
          <w:sz w:val="28"/>
          <w:szCs w:val="28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</w:p>
    <w:p>
      <w:pPr>
        <w:shd w:val="clear" w:color="auto" w:fill="FFFFFF"/>
        <w:tabs>
          <w:tab w:val="left" w:pos="7598"/>
        </w:tabs>
        <w:spacing w:before="100" w:beforeAutospacing="1"/>
        <w:ind w:left="5954" w:hanging="914"/>
        <w:rPr>
          <w:spacing w:val="-11"/>
          <w:sz w:val="30"/>
          <w:szCs w:val="30"/>
        </w:rPr>
      </w:pPr>
      <w:r>
        <w:rPr>
          <w:sz w:val="30"/>
          <w:szCs w:val="30"/>
        </w:rPr>
        <w:t xml:space="preserve">                                                 </w:t>
      </w:r>
      <w:r>
        <w:rPr>
          <w:sz w:val="30"/>
          <w:szCs w:val="30"/>
          <w:lang w:val="en-US"/>
        </w:rPr>
        <w:t xml:space="preserve">            </w:t>
      </w:r>
    </w:p>
    <w:p>
      <w:pPr>
        <w:jc w:val="center"/>
        <w:rPr>
          <w:b/>
          <w:sz w:val="30"/>
          <w:szCs w:val="30"/>
          <w:lang w:val="en-US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РЕСПУБЛИКА БЕЛАРУСЬ</w:t>
      </w: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sz w:val="30"/>
          <w:szCs w:val="30"/>
        </w:rPr>
      </w:pPr>
      <w:r>
        <w:rPr>
          <w:sz w:val="30"/>
          <w:szCs w:val="30"/>
        </w:rPr>
        <w:drawing>
          <wp:inline distT="0" distB="0" distL="0" distR="0">
            <wp:extent cx="2851150" cy="1213485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1150" cy="1213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КОНКУРСНЫЕ ДОКУМЕНТЫ</w:t>
      </w:r>
    </w:p>
    <w:p>
      <w:pPr>
        <w:pStyle w:val="2"/>
      </w:pPr>
    </w:p>
    <w:p>
      <w:pPr>
        <w:jc w:val="both"/>
        <w:rPr>
          <w:sz w:val="30"/>
          <w:szCs w:val="30"/>
        </w:rPr>
      </w:pPr>
      <w:r>
        <w:rPr>
          <w:sz w:val="30"/>
          <w:szCs w:val="30"/>
        </w:rPr>
        <w:t>по проведению конкурса с применением процедуры переговоров по снижению цен предложений участников (далее по тексту именуемого "</w:t>
      </w:r>
      <w:r>
        <w:rPr>
          <w:sz w:val="30"/>
          <w:szCs w:val="30"/>
          <w:lang w:val="ru-RU"/>
        </w:rPr>
        <w:t xml:space="preserve">открытый </w:t>
      </w:r>
      <w:r>
        <w:rPr>
          <w:sz w:val="30"/>
          <w:szCs w:val="30"/>
        </w:rPr>
        <w:t>конкурс")</w:t>
      </w:r>
      <w:r>
        <w:rPr>
          <w:sz w:val="30"/>
          <w:szCs w:val="30"/>
          <w:lang w:val="ru-RU"/>
        </w:rPr>
        <w:t xml:space="preserve"> </w:t>
      </w:r>
      <w:r>
        <w:rPr>
          <w:sz w:val="30"/>
          <w:szCs w:val="30"/>
        </w:rPr>
        <w:t>по закупке</w:t>
      </w:r>
      <w:r>
        <w:rPr>
          <w:sz w:val="30"/>
          <w:szCs w:val="30"/>
          <w:lang w:val="ru-RU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>мебел</w:t>
      </w:r>
      <w:r>
        <w:rPr>
          <w:rFonts w:hint="default" w:cs="Times New Roman"/>
          <w:sz w:val="30"/>
          <w:szCs w:val="30"/>
          <w:lang w:val="ru-RU"/>
        </w:rPr>
        <w:t>и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</w:t>
      </w:r>
      <w:r>
        <w:rPr>
          <w:rFonts w:hint="default" w:cs="Times New Roman"/>
          <w:sz w:val="30"/>
          <w:szCs w:val="30"/>
          <w:lang w:val="ru-RU"/>
        </w:rPr>
        <w:t>д</w:t>
      </w:r>
      <w:r>
        <w:rPr>
          <w:rFonts w:hint="default" w:ascii="Times New Roman" w:hAnsi="Times New Roman" w:cs="Times New Roman"/>
          <w:sz w:val="30"/>
          <w:szCs w:val="30"/>
        </w:rPr>
        <w:t>ля строительства объекта «Модернизация помещений здания телефонно-телеграфной станции, расположенного по адресу: г. Могилев ул. Пионерская, 27»</w:t>
      </w:r>
      <w:r>
        <w:rPr>
          <w:sz w:val="30"/>
          <w:szCs w:val="30"/>
        </w:rPr>
        <w:t>:</w:t>
      </w:r>
    </w:p>
    <w:p>
      <w:pPr>
        <w:pStyle w:val="2"/>
        <w:spacing w:after="0"/>
        <w:rPr>
          <w:b w:val="0"/>
          <w:bCs/>
          <w:i w:val="0"/>
          <w:iCs/>
          <w:sz w:val="30"/>
          <w:szCs w:val="30"/>
        </w:rPr>
      </w:pPr>
    </w:p>
    <w:p>
      <w:pPr>
        <w:jc w:val="center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pStyle w:val="2"/>
        <w:rPr>
          <w:b/>
          <w:sz w:val="30"/>
          <w:szCs w:val="30"/>
        </w:rPr>
      </w:pPr>
    </w:p>
    <w:p>
      <w:pPr>
        <w:jc w:val="center"/>
        <w:rPr>
          <w:b/>
          <w:sz w:val="30"/>
          <w:szCs w:val="30"/>
          <w:u w:val="single"/>
        </w:rPr>
      </w:pPr>
    </w:p>
    <w:p>
      <w:pPr>
        <w:pStyle w:val="2"/>
      </w:pPr>
    </w:p>
    <w:p>
      <w:pPr>
        <w:pStyle w:val="2"/>
        <w:rPr>
          <w:b/>
          <w:sz w:val="30"/>
          <w:szCs w:val="30"/>
          <w:u w:val="single"/>
        </w:rPr>
      </w:pPr>
    </w:p>
    <w:p>
      <w:pPr>
        <w:pStyle w:val="2"/>
        <w:rPr>
          <w:b/>
          <w:sz w:val="30"/>
          <w:szCs w:val="30"/>
          <w:u w:val="single"/>
        </w:rPr>
      </w:pPr>
    </w:p>
    <w:p>
      <w:pPr>
        <w:jc w:val="center"/>
        <w:rPr>
          <w:b/>
          <w:bCs w:val="0"/>
          <w:sz w:val="30"/>
          <w:szCs w:val="30"/>
          <w:u w:val="none"/>
        </w:rPr>
      </w:pPr>
      <w:r>
        <w:rPr>
          <w:b/>
          <w:bCs w:val="0"/>
          <w:sz w:val="30"/>
          <w:szCs w:val="30"/>
          <w:u w:val="none"/>
        </w:rPr>
        <w:t>г. МОГИЛЕВ</w:t>
      </w:r>
    </w:p>
    <w:p>
      <w:pPr>
        <w:pStyle w:val="2"/>
        <w:ind w:left="0" w:leftChars="0" w:firstLine="0" w:firstLineChars="0"/>
        <w:jc w:val="center"/>
        <w:rPr>
          <w:b/>
          <w:bCs w:val="0"/>
          <w:sz w:val="30"/>
          <w:szCs w:val="30"/>
          <w:highlight w:val="none"/>
          <w:u w:val="none"/>
          <w:lang w:val="ru-RU"/>
        </w:rPr>
      </w:pPr>
      <w:r>
        <w:rPr>
          <w:b/>
          <w:bCs w:val="0"/>
          <w:sz w:val="30"/>
          <w:szCs w:val="30"/>
          <w:highlight w:val="none"/>
          <w:u w:val="none"/>
          <w:lang w:val="ru-RU"/>
        </w:rPr>
        <w:t>июль 2025</w:t>
      </w:r>
    </w:p>
    <w:p>
      <w:pPr>
        <w:pStyle w:val="2"/>
        <w:ind w:left="0" w:leftChars="0" w:firstLine="0" w:firstLineChars="0"/>
        <w:jc w:val="center"/>
        <w:rPr>
          <w:b/>
          <w:bCs w:val="0"/>
          <w:sz w:val="30"/>
          <w:szCs w:val="30"/>
          <w:highlight w:val="yellow"/>
          <w:u w:val="none"/>
          <w:lang w:val="ru-RU"/>
        </w:rPr>
      </w:pP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b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>1. Сведения о заказчике (организаторе):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1.1. полное наименование: </w:t>
      </w:r>
      <w:r>
        <w:rPr>
          <w:rFonts w:hint="default" w:ascii="Times New Roman" w:hAnsi="Times New Roman" w:cs="Times New Roman"/>
          <w:sz w:val="28"/>
          <w:szCs w:val="28"/>
          <w:lang w:val="ru-RU" w:eastAsia="ru-RU"/>
        </w:rPr>
        <w:t>РУП «Белтелеком» Могилевский филиал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1.2. место нахождения: </w:t>
      </w:r>
      <w:r>
        <w:rPr>
          <w:rFonts w:hint="default" w:ascii="Times New Roman" w:hAnsi="Times New Roman" w:cs="Times New Roman"/>
          <w:sz w:val="28"/>
          <w:szCs w:val="28"/>
          <w:lang w:val="ru-RU" w:eastAsia="ru-RU"/>
        </w:rPr>
        <w:t xml:space="preserve">212030, г.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Могилев, ул. Ленинская,12.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1.3. УНП</w:t>
      </w:r>
      <w:r>
        <w:rPr>
          <w:rFonts w:hint="default" w:cs="Times New Roman"/>
          <w:sz w:val="28"/>
          <w:szCs w:val="28"/>
          <w:lang w:val="ru-RU"/>
        </w:rPr>
        <w:t xml:space="preserve"> организации: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700838273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1.</w:t>
      </w:r>
      <w:r>
        <w:rPr>
          <w:rFonts w:hint="default" w:cs="Times New Roman"/>
          <w:sz w:val="28"/>
          <w:szCs w:val="28"/>
          <w:lang w:val="ru-RU"/>
        </w:rPr>
        <w:t>4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. фамилия, имя, отчество контактных лиц: 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товаровед ОМТС </w:t>
      </w:r>
      <w:r>
        <w:rPr>
          <w:rFonts w:hint="default" w:cs="Times New Roman"/>
          <w:sz w:val="28"/>
          <w:szCs w:val="28"/>
          <w:lang w:val="ru-RU"/>
        </w:rPr>
        <w:t xml:space="preserve">-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Щепетильников Дмитрий Дмитриевич, тел. 8 (0222) 74-24-21 (по техническим вопросам);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юрисконсульт ГУД КС – Григорьева </w:t>
      </w:r>
      <w:r>
        <w:rPr>
          <w:rFonts w:hint="default" w:cs="Times New Roman"/>
          <w:sz w:val="28"/>
          <w:szCs w:val="28"/>
          <w:lang w:val="ru-RU"/>
        </w:rPr>
        <w:t>Мария Константиновна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тел. 8 (0222) 29-21-97, 29-20-17.</w:t>
      </w:r>
    </w:p>
    <w:p>
      <w:pPr>
        <w:pStyle w:val="11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b/>
          <w:i/>
          <w:sz w:val="28"/>
          <w:szCs w:val="28"/>
        </w:rPr>
      </w:pPr>
      <w:bookmarkStart w:id="0" w:name="_Hlk19876538"/>
      <w:r>
        <w:rPr>
          <w:rFonts w:hint="default" w:ascii="Times New Roman" w:hAnsi="Times New Roman" w:cs="Times New Roman"/>
          <w:b/>
          <w:i/>
          <w:sz w:val="28"/>
          <w:szCs w:val="28"/>
        </w:rPr>
        <w:t>2. Требования к составу участников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2.1. Не допускается не предусмотренное законодательством ограничение доступа поставщиков (подрядчиков, исполнителей) к участию в процедуре закупки.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bookmarkStart w:id="1" w:name="_Hlk105596996"/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Участником конкурентной процедуры закупки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реестр поставщиков (подрядчиков, исполнителей), временно не допускаемых к закупкам в соответствии с частью третьей подпункта 2.5 пункта 2 постановления Совета Министров Республики Беларусь от 15 марта 2012 г. N 229, а также в случаях, установленных в части </w:t>
      </w:r>
      <w:r>
        <w:rPr>
          <w:rFonts w:hint="default" w:cs="Times New Roman"/>
          <w:sz w:val="28"/>
          <w:szCs w:val="28"/>
          <w:lang w:val="ru-RU"/>
        </w:rPr>
        <w:t>седьмой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 подпункта 2.5 пункта 2 постановления Совета Министров Республики Беларусь от 15 марта 2012 г. N 229, в целях соблюдения приоритетности закупок у производителей или их сбытовых организаций (официальных торговых представителей).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При рассмотрении предложений отклоняется предложение участника процедуры закупки, не являющегося производителем или его сбытовой организацией (официальным торговым представителем), в случае, если в конкурентной процедуре закупки участвуют не менее двух производителей и (или) сбытовых организаций (официальных торговых представителей) и цена предложения такого участника не ниже цены хотя бы одного участвующего в процедуре закупки производителя и (или) его сбытовой организации (официального торгового представителя);</w:t>
      </w:r>
    </w:p>
    <w:bookmarkEnd w:id="1"/>
    <w:p>
      <w:pPr>
        <w:autoSpaceDE w:val="0"/>
        <w:autoSpaceDN w:val="0"/>
        <w:adjustRightInd w:val="0"/>
        <w:ind w:left="-567" w:firstLine="540"/>
        <w:jc w:val="both"/>
      </w:pP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b/>
          <w:i/>
          <w:sz w:val="28"/>
          <w:szCs w:val="28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</w:rPr>
        <w:t>3. Документы и (или) сведения для проверки требований к участникам: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Согласно п.5 конкурсной документации</w:t>
      </w:r>
    </w:p>
    <w:p>
      <w:pPr>
        <w:autoSpaceDE w:val="0"/>
        <w:autoSpaceDN w:val="0"/>
        <w:adjustRightInd w:val="0"/>
        <w:ind w:left="-567" w:firstLine="540"/>
        <w:jc w:val="both"/>
      </w:pPr>
    </w:p>
    <w:bookmarkEnd w:id="0"/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</w:pPr>
      <w:bookmarkStart w:id="2" w:name="_Hlk79589516"/>
      <w:bookmarkStart w:id="3" w:name="_Hlk19876051"/>
      <w:r>
        <w:rPr>
          <w:rFonts w:hint="default" w:cs="Times New Roman"/>
          <w:b/>
          <w:i/>
          <w:sz w:val="28"/>
          <w:szCs w:val="28"/>
          <w:lang w:val="ru-RU"/>
        </w:rPr>
        <w:t xml:space="preserve">4.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Сведения о закупке:</w:t>
      </w:r>
      <w:r>
        <w:rPr>
          <w:rFonts w:hint="default"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b/>
          <w:bCs/>
          <w:lang w:val="ru-RU"/>
        </w:rPr>
        <w:t xml:space="preserve">4.1. </w:t>
      </w:r>
      <w:r>
        <w:rPr>
          <w:rFonts w:hint="default" w:ascii="Times New Roman" w:hAnsi="Times New Roman" w:cs="Times New Roman"/>
          <w:b/>
          <w:i/>
          <w:sz w:val="28"/>
          <w:szCs w:val="28"/>
        </w:rPr>
        <w:t>Предмет закупки</w:t>
      </w:r>
      <w:r>
        <w:rPr>
          <w:rFonts w:hint="default" w:ascii="Times New Roman" w:hAnsi="Times New Roman" w:cs="Times New Roman"/>
          <w:i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мебел</w:t>
      </w:r>
      <w:r>
        <w:rPr>
          <w:rFonts w:hint="default" w:cs="Times New Roman"/>
          <w:sz w:val="28"/>
          <w:szCs w:val="28"/>
          <w:lang w:val="ru-RU"/>
        </w:rPr>
        <w:t>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cs="Times New Roman"/>
          <w:sz w:val="28"/>
          <w:szCs w:val="28"/>
          <w:lang w:val="ru-RU"/>
        </w:rPr>
        <w:t>д</w:t>
      </w:r>
      <w:r>
        <w:rPr>
          <w:rFonts w:hint="default" w:ascii="Times New Roman" w:hAnsi="Times New Roman" w:cs="Times New Roman"/>
          <w:sz w:val="28"/>
          <w:szCs w:val="28"/>
        </w:rPr>
        <w:t>ля строительства объекта «Модернизация помещений здания телефонно-телеграфной станции, расположенного по адресу: г. Могилев ул. Пионерская, 27»</w:t>
      </w:r>
      <w:r>
        <w:rPr>
          <w:rFonts w:hint="default" w:cs="Times New Roman"/>
          <w:sz w:val="28"/>
          <w:szCs w:val="28"/>
          <w:lang w:val="ru-RU"/>
        </w:rPr>
        <w:t>.</w:t>
      </w:r>
    </w:p>
    <w:tbl>
      <w:tblPr>
        <w:tblStyle w:val="10"/>
        <w:tblW w:w="9786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732"/>
        <w:gridCol w:w="7530"/>
        <w:gridCol w:w="152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312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  <w:bookmarkStart w:id="6" w:name="_GoBack"/>
            <w:bookmarkEnd w:id="6"/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>№</w:t>
            </w:r>
          </w:p>
          <w:p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>Лота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 xml:space="preserve">Наименование изделия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>Кол-во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23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</w:rPr>
              <w:t>1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pStyle w:val="20"/>
              <w:numPr>
                <w:ilvl w:val="0"/>
                <w:numId w:val="0"/>
              </w:numPr>
              <w:ind w:left="0" w:leftChars="0" w:firstLine="0" w:firstLineChars="0"/>
              <w:contextualSpacing/>
              <w:jc w:val="left"/>
              <w:rPr>
                <w:rFonts w:hint="default" w:ascii="Times New Roman" w:hAnsi="Times New Roman" w:eastAsia="system-ui" w:cs="Times New Roman"/>
                <w:b w:val="0"/>
                <w:bCs w:val="0"/>
                <w:i w:val="0"/>
                <w:caps w:val="0"/>
                <w:color w:val="auto"/>
                <w:spacing w:val="0"/>
                <w:sz w:val="30"/>
                <w:szCs w:val="30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</w:rPr>
              <w:t xml:space="preserve">Изготовление мебели согласно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>П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</w:rPr>
              <w:t>риложению 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 xml:space="preserve">    (ориентировочная стоимость по лоту 65 000 руб.)                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>комплект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48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>2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pStyle w:val="20"/>
              <w:numPr>
                <w:ilvl w:val="0"/>
                <w:numId w:val="0"/>
              </w:numPr>
              <w:ind w:left="0" w:leftChars="0" w:firstLine="0" w:firstLineChars="0"/>
              <w:contextualSpacing/>
              <w:jc w:val="left"/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панель, диагональю 65 дюймов 1488х897х86 мм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аналог 65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 xml:space="preserve">(ориентировочная стоимость по лоту 6 000 руб.)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 xml:space="preserve"> шт.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59" w:hRule="atLeast"/>
        </w:trPr>
        <w:tc>
          <w:tcPr>
            <w:tcW w:w="732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>3</w:t>
            </w:r>
          </w:p>
        </w:tc>
        <w:tc>
          <w:tcPr>
            <w:tcW w:w="7530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numPr>
                <w:ilvl w:val="0"/>
                <w:numId w:val="0"/>
              </w:numPr>
              <w:jc w:val="both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Стул офисный «Riva Chair Design» или его полноценный аналог, светло-серый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30"/>
                <w:szCs w:val="30"/>
                <w:lang w:val="ru-RU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 xml:space="preserve">(ориентировочная стоимость по лоту </w:t>
            </w:r>
            <w:r>
              <w:rPr>
                <w:rFonts w:hint="default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>50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 xml:space="preserve">0 руб.) </w:t>
            </w:r>
          </w:p>
        </w:tc>
        <w:tc>
          <w:tcPr>
            <w:tcW w:w="1524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  <w:shd w:val="solid" w:color="FFFFFF" w:fill="auto"/>
            <w:vAlign w:val="top"/>
          </w:tcPr>
          <w:p>
            <w:pP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</w:pPr>
            <w:r>
              <w:rPr>
                <w:rFonts w:hint="default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30"/>
                <w:szCs w:val="30"/>
                <w:lang w:val="ru-RU"/>
              </w:rPr>
              <w:t xml:space="preserve"> шт.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Times New Roman" w:hAnsi="Times New Roman" w:cs="Times New Roman"/>
          <w:sz w:val="28"/>
          <w:szCs w:val="28"/>
          <w:lang w:val="ru-RU" w:eastAsia="en-US"/>
        </w:rPr>
      </w:pP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 w:eastAsia="en-US"/>
        </w:rPr>
      </w:pPr>
      <w:r>
        <w:rPr>
          <w:rFonts w:hint="default" w:cs="Times New Roman"/>
          <w:b/>
          <w:i/>
          <w:sz w:val="28"/>
          <w:szCs w:val="28"/>
          <w:u w:val="none"/>
          <w:lang w:val="ru-RU" w:eastAsia="en-US" w:bidi="ar-SA"/>
        </w:rPr>
        <w:t xml:space="preserve">4.2. 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en-US" w:bidi="ar-SA"/>
        </w:rPr>
        <w:t>Условия поставки</w:t>
      </w:r>
      <w:r>
        <w:rPr>
          <w:rFonts w:hint="default" w:cs="Times New Roman"/>
          <w:b/>
          <w:i/>
          <w:sz w:val="28"/>
          <w:szCs w:val="28"/>
          <w:u w:val="none"/>
          <w:lang w:val="ru-RU" w:eastAsia="en-US" w:bidi="ar-SA"/>
        </w:rPr>
        <w:t>, установки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en-US" w:bidi="ar-SA"/>
        </w:rPr>
        <w:t xml:space="preserve">: </w:t>
      </w:r>
      <w:r>
        <w:rPr>
          <w:rFonts w:hint="default" w:ascii="Times New Roman" w:hAnsi="Times New Roman" w:cs="Times New Roman"/>
          <w:sz w:val="28"/>
          <w:szCs w:val="28"/>
          <w:lang w:val="ru-RU" w:eastAsia="en-US"/>
        </w:rPr>
        <w:t xml:space="preserve">в стоимость лота должна входить доставка и установка по адресу </w:t>
      </w:r>
      <w:r>
        <w:rPr>
          <w:rFonts w:hint="default" w:ascii="Times New Roman" w:hAnsi="Times New Roman" w:cs="Times New Roman"/>
          <w:sz w:val="28"/>
          <w:szCs w:val="28"/>
        </w:rPr>
        <w:t>г. Могилев ул. Пионерская, 27</w:t>
      </w:r>
      <w:r>
        <w:rPr>
          <w:rFonts w:hint="default" w:cs="Times New Roman"/>
          <w:sz w:val="28"/>
          <w:szCs w:val="28"/>
          <w:lang w:val="ru-RU"/>
        </w:rPr>
        <w:t>.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u w:val="none"/>
          <w:lang w:val="ru-RU"/>
        </w:rPr>
      </w:pPr>
      <w:r>
        <w:rPr>
          <w:rFonts w:hint="default" w:cs="Times New Roman"/>
          <w:b/>
          <w:i/>
          <w:sz w:val="28"/>
          <w:szCs w:val="28"/>
          <w:u w:val="none"/>
          <w:lang w:val="en-US" w:eastAsia="ru-RU" w:bidi="ar-SA"/>
        </w:rPr>
        <w:t xml:space="preserve">4.3. 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 xml:space="preserve">Источник финансирования закупки: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собственные средства предприятия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/>
        </w:rPr>
        <w:t>.</w:t>
      </w: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i/>
          <w:sz w:val="28"/>
          <w:szCs w:val="28"/>
          <w:u w:val="none"/>
          <w:lang w:val="en-US" w:eastAsia="ru-RU" w:bidi="ar-SA"/>
        </w:rPr>
        <w:t>4.</w:t>
      </w:r>
      <w:r>
        <w:rPr>
          <w:rFonts w:hint="default" w:cs="Times New Roman"/>
          <w:b/>
          <w:i/>
          <w:sz w:val="28"/>
          <w:szCs w:val="28"/>
          <w:u w:val="none"/>
          <w:lang w:val="en-US" w:eastAsia="ru-RU" w:bidi="ar-SA"/>
        </w:rPr>
        <w:t>4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 xml:space="preserve">. </w:t>
      </w:r>
      <w:r>
        <w:rPr>
          <w:rFonts w:hint="default" w:ascii="Times New Roman" w:hAnsi="Times New Roman" w:cs="Times New Roman"/>
          <w:b/>
          <w:i/>
          <w:sz w:val="28"/>
          <w:szCs w:val="28"/>
          <w:u w:val="none"/>
          <w:lang w:val="ru-RU" w:eastAsia="ru-RU" w:bidi="ar-SA"/>
        </w:rPr>
        <w:t>И</w:t>
      </w: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ные условия:</w:t>
      </w:r>
      <w:r>
        <w:rPr>
          <w:rFonts w:ascii="Times New Roman" w:hAnsi="Times New Roman" w:cs="Times New Roman"/>
          <w:sz w:val="24"/>
          <w:szCs w:val="24"/>
          <w:u w:val="none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согласно заданию 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 w:eastAsia="ru-RU" w:bidi="ar-SA"/>
        </w:rPr>
        <w:t>на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ru-RU" w:bidi="ar-SA"/>
        </w:rPr>
        <w:t xml:space="preserve"> закупку 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и иным конкурсным документам.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Технические требования</w:t>
      </w:r>
      <w:r>
        <w:rPr>
          <w:rFonts w:hint="default" w:cs="Times New Roman"/>
          <w:sz w:val="28"/>
          <w:szCs w:val="28"/>
          <w:lang w:val="ru-RU"/>
        </w:rPr>
        <w:t xml:space="preserve"> и дизайн- проект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 закупке мебели приведены в Приложении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hint="default" w:cs="Times New Roman"/>
          <w:sz w:val="28"/>
          <w:szCs w:val="28"/>
          <w:lang w:val="ru-RU"/>
        </w:rPr>
        <w:t>, Приложение 2 задания на закупку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pStyle w:val="11"/>
        <w:ind w:left="-567"/>
        <w:rPr>
          <w:rFonts w:ascii="Times New Roman" w:hAnsi="Times New Roman" w:cs="Times New Roman"/>
          <w:sz w:val="24"/>
          <w:szCs w:val="24"/>
        </w:rPr>
      </w:pPr>
    </w:p>
    <w:bookmarkEnd w:id="2"/>
    <w:bookmarkEnd w:id="3"/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5.Требования к содержанию и форме предложения, сроку его действия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5.1 Конкурсное предложение составляется в свободной форме. Оно должно содержать: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сведения о Поставщике;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- ответственного исполнителя и его контактный номер телефона, 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en-US" w:eastAsia="ru-RU" w:bidi="ar-SA"/>
        </w:rPr>
        <w:t>e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en-US" w:eastAsia="ru-RU" w:bidi="ar-SA"/>
        </w:rPr>
        <w:t>mail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стоимость товара;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- условия оплаты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технические характеристики товара;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условия и срок поставки;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срок действия предложения (не менее срока исполнения договора);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копию свидетельства о государственной регистрации;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копия устава (1-4 стр. и последняя страницы);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копию сертификата на продукцию собственного производства – для предприятия-изготовителя, копию дилерского договора (соглашения) – для предприятия-поставщика (при их наличии);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справка обслуживающего банка или заявление на фирменном бланке об отсутствии задолженности (не старше 3-х месяцев);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- сертификат на заявленный товар;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заявление о том, что участник не был признан судом экономически несостоятельным или банкротом, не находится на любом этапе рассмотрения дела об экономической несостоятельности или о банкротстве, либо на стадии ликвидации или реорганизации, либо прекращения деятельности индивидуального предпринимателя согласно законодательству государства, резидентом которого претендент является.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согласие на заключение договора в редакции Заказчика;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иные документы в соответствии с условиями/требованиями задания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ru-RU" w:bidi="ar-SA"/>
        </w:rPr>
        <w:t xml:space="preserve"> на закупку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, конкурсных документов, законодательства;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иные документы на усмотрение участника (список договоров (контрактов), заключенных за последние три года (при их наличии) или иные документы, относящихся к предмету закупки).</w:t>
      </w:r>
    </w:p>
    <w:p>
      <w:pPr>
        <w:pStyle w:val="11"/>
        <w:ind w:left="-567"/>
        <w:rPr>
          <w:rFonts w:ascii="Times New Roman" w:hAnsi="Times New Roman" w:cs="Times New Roman"/>
          <w:sz w:val="24"/>
          <w:szCs w:val="24"/>
        </w:rPr>
      </w:pPr>
    </w:p>
    <w:p>
      <w:pPr>
        <w:numPr>
          <w:ilvl w:val="0"/>
          <w:numId w:val="0"/>
        </w:numPr>
        <w:ind w:left="-480" w:leftChars="-200" w:firstLine="0" w:firstLineChars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 xml:space="preserve">6. Расчет цены конкурсного предложения и наименование валюты: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6.1. Порядок формирования цены предложения:</w:t>
      </w:r>
      <w: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цена предложения должна быть сформирована из стоимости товаров (работ, услуг), предлагаемых участником, в том числе включая налог на добавленную стоимость и другие налоги, сборы (пошлины), иные обязательные платежи, а также иных расходов, уплачиваемых участником в связи с исполнением договора в случае признания его участником-победителем (расходы на получение необходимых документов для поставки товара,  расходы по доставке, ПО, техническое сопровождение и др.).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6.2. Цена на товар должна быть фиксированной и неизменной в течение срока действия конкурсного предложения и договора.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 xml:space="preserve">6.3. Наименование валюты, в которой должна быть выражена цена предложения: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для резидентов РБ - белорусские рубли,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для нерезидентов РБ - российский рубль, доллар США или евро.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6.4. Наименование валюты и при необходимости обменный курс, которые будут использованы для оценки и сравнения предложений, а также для заключения договора: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В случае указания участниками цен в разных валютах, для приведения их к единой валюте (белорусские рубли) будет применяться курс НБ РБ на дату открытия конкурсных предложений.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Наименование валют, в которых будет заключаться контракт: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с резидентом Республики Беларусь - белорусские рубли,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с нерезидентом Республики Беларусь - российский рубль, доллар США или евро.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7.Порядок подачи предложений.</w:t>
      </w:r>
    </w:p>
    <w:p>
      <w:pPr>
        <w:autoSpaceDE w:val="0"/>
        <w:autoSpaceDN w:val="0"/>
        <w:adjustRightInd w:val="0"/>
        <w:ind w:left="-567"/>
        <w:jc w:val="both"/>
        <w:rPr>
          <w:highlight w:val="none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7.1 Предложение подается участником посредством его отправления почтой либо нарочным способом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 xml:space="preserve"> </w:t>
      </w:r>
      <w:bookmarkStart w:id="4" w:name="_Hlk19876356"/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>в срок до «</w:t>
      </w:r>
      <w:r>
        <w:rPr>
          <w:rFonts w:hint="default" w:cs="Times New Roman"/>
          <w:sz w:val="28"/>
          <w:szCs w:val="28"/>
          <w:highlight w:val="none"/>
          <w:u w:val="none"/>
          <w:lang w:val="en-US" w:eastAsia="ru-RU" w:bidi="ar-SA"/>
        </w:rPr>
        <w:t>12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 xml:space="preserve">» </w:t>
      </w:r>
      <w:r>
        <w:rPr>
          <w:rFonts w:hint="default" w:cs="Times New Roman"/>
          <w:sz w:val="28"/>
          <w:szCs w:val="28"/>
          <w:highlight w:val="none"/>
          <w:u w:val="none"/>
          <w:lang w:val="ru-RU" w:eastAsia="ru-RU" w:bidi="ar-SA"/>
        </w:rPr>
        <w:t>августа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 xml:space="preserve"> 202</w:t>
      </w:r>
      <w:r>
        <w:rPr>
          <w:rFonts w:hint="default" w:cs="Times New Roman"/>
          <w:sz w:val="28"/>
          <w:szCs w:val="28"/>
          <w:highlight w:val="none"/>
          <w:u w:val="none"/>
          <w:lang w:val="en-US" w:eastAsia="ru-RU" w:bidi="ar-SA"/>
        </w:rPr>
        <w:t xml:space="preserve">5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>1</w:t>
      </w:r>
      <w:r>
        <w:rPr>
          <w:rFonts w:hint="default" w:cs="Times New Roman"/>
          <w:sz w:val="28"/>
          <w:szCs w:val="28"/>
          <w:highlight w:val="none"/>
          <w:u w:val="none"/>
          <w:lang w:val="en-US" w:eastAsia="ru-RU" w:bidi="ar-SA"/>
        </w:rPr>
        <w:t>2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>-00 часов</w:t>
      </w:r>
      <w:bookmarkEnd w:id="4"/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>.</w:t>
      </w:r>
      <w:r>
        <w:rPr>
          <w:rFonts w:hint="default" w:cs="Times New Roman"/>
          <w:sz w:val="28"/>
          <w:szCs w:val="28"/>
          <w:highlight w:val="none"/>
          <w:u w:val="none"/>
          <w:lang w:val="en-US" w:eastAsia="ru-RU" w:bidi="ar-SA"/>
        </w:rPr>
        <w:t xml:space="preserve"> </w:t>
      </w:r>
    </w:p>
    <w:p>
      <w:pPr>
        <w:autoSpaceDE w:val="0"/>
        <w:autoSpaceDN w:val="0"/>
        <w:adjustRightInd w:val="0"/>
        <w:ind w:left="-567"/>
        <w:jc w:val="both"/>
        <w:rPr>
          <w:highlight w:val="yellow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>7.2. Место подачи предложений:  РУП «Белтелеком» Могилевск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ий филиал, 212030, г. </w:t>
      </w:r>
      <w:r>
        <w:rPr>
          <w:sz w:val="30"/>
          <w:szCs w:val="30"/>
          <w:lang w:val="ru-RU"/>
        </w:rPr>
        <w:t>Могилев</w:t>
      </w:r>
      <w:r>
        <w:rPr>
          <w:sz w:val="30"/>
          <w:szCs w:val="30"/>
        </w:rPr>
        <w:t xml:space="preserve">, </w:t>
      </w:r>
      <w:r>
        <w:rPr>
          <w:sz w:val="30"/>
          <w:szCs w:val="30"/>
          <w:lang w:val="ru-RU"/>
        </w:rPr>
        <w:t>ул</w:t>
      </w:r>
      <w:r>
        <w:rPr>
          <w:sz w:val="30"/>
          <w:szCs w:val="30"/>
        </w:rPr>
        <w:t>. Ленин</w:t>
      </w:r>
      <w:r>
        <w:rPr>
          <w:sz w:val="30"/>
          <w:szCs w:val="30"/>
          <w:lang w:val="ru-RU"/>
        </w:rPr>
        <w:t>ская</w:t>
      </w:r>
      <w:r>
        <w:rPr>
          <w:sz w:val="30"/>
          <w:szCs w:val="30"/>
        </w:rPr>
        <w:t>,1</w:t>
      </w:r>
      <w:r>
        <w:rPr>
          <w:sz w:val="30"/>
          <w:szCs w:val="30"/>
          <w:lang w:val="ru-RU"/>
        </w:rPr>
        <w:t>2, каб.307.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7.3 Предложение участником переговоров представляется в одном экземпляре.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7.4 Предложение должно быть опечатано или написано и подписано участником или лицом (лицами), имеющим (и) соответствующие полномочия. Указанные полномочия должны подтверждаться в доверенности, представленной в оригинале или в виде заверенной копии, приложенной к предложению.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      Все страницы предложения 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 w:eastAsia="ru-RU" w:bidi="ar-SA"/>
        </w:rPr>
        <w:t>могут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 быть завизированы лицом или лицами, подписывающими предложение или уполномоченными на это. Страницы остальных прилагаемых документов допускается не визировать. Все страницы должны быть прошиты нитками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ru-RU" w:bidi="ar-SA"/>
        </w:rPr>
        <w:t xml:space="preserve"> (на усмотрение заказчика)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.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7.4.1 В предложении не должно быть никаких исправлений, внесенных между строчками. Исправления, внесенные поверх текста, или стертые участки текста будут считаться действительными только в том случае, если эти исправления заверены подписью лица (лиц), подписавшего предложение и печатью.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7.4.2 Маркировка конверта с предложением: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       В конверте должны находиться: квалификационные данные участника и ценовое предложение. Конверт должен иметь надписи: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адрес заказчика: РУП «Белтелеком» Могилевский филиал, 212030, г. Могилев, ул. Ленинская,12, каб.307;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- наименование процедуры: </w:t>
      </w:r>
      <w:r>
        <w:rPr>
          <w:rFonts w:hint="default" w:ascii="Times New Roman" w:hAnsi="Times New Roman" w:cs="Times New Roman"/>
          <w:sz w:val="28"/>
          <w:szCs w:val="28"/>
        </w:rPr>
        <w:t>закупк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а мебели д</w:t>
      </w:r>
      <w:r>
        <w:rPr>
          <w:rFonts w:hint="default" w:ascii="Times New Roman" w:hAnsi="Times New Roman" w:cs="Times New Roman"/>
          <w:sz w:val="28"/>
          <w:szCs w:val="28"/>
        </w:rPr>
        <w:t>ля строительства объекта «Модернизация помещений здания телефонно-телеграфной станции, расположенного по адресу: г. Могилев ул. Пионерская, 27»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, Лот №________________;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- слова «На процедуру </w:t>
      </w:r>
      <w:r>
        <w:rPr>
          <w:rFonts w:hint="default" w:ascii="Times New Roman" w:hAnsi="Times New Roman" w:cs="Times New Roman"/>
          <w:sz w:val="28"/>
          <w:szCs w:val="28"/>
          <w:u w:val="none"/>
          <w:lang w:val="ru-RU" w:eastAsia="ru-RU" w:bidi="ar-SA"/>
        </w:rPr>
        <w:t>открытого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ru-RU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конкурса № _________, НЕ ВСКРЫВАТЬ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 xml:space="preserve">ДО 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en-US" w:eastAsia="ru-RU" w:bidi="ar-SA"/>
        </w:rPr>
        <w:t>12-00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 xml:space="preserve"> часов до «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en-US" w:eastAsia="ru-RU" w:bidi="ar-SA"/>
        </w:rPr>
        <w:t>12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 xml:space="preserve">» 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ru-RU" w:eastAsia="ru-RU" w:bidi="ar-SA"/>
        </w:rPr>
        <w:t>августа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en-US" w:eastAsia="ru-RU" w:bidi="ar-SA"/>
        </w:rPr>
        <w:t>5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>»;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- полное наименование, адрес участника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ru-RU" w:bidi="ar-SA"/>
        </w:rPr>
        <w:t>, УНП, электронный адрес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 и контактный номер телефона.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Если конверт не опечатан и не помечен в соответствии с требованиями пункта 7.4. настоящих документов, Заказчик не несет ответственности в случае вскрытия конверта раньше срока и (или) неучастия предложения в процедуре переговоров.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7.5 Размещение предложений по истечении срока для подготовки и подачи предложений не допускается.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7.6 Участник имеет право внести изменения и (или) дополнения в предложение или отозвать его до истечения срока для подготовки и подачи предложений.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8.Разъяснение конкурсных документов.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8.1 Любой участник, иное юридическое или физическое лицо, в том числе индивидуальный предприниматель, вправе обратиться к РУП «Белтелеком» Могилевский филиал с запросом о разъяснении конкурсных документов в сроки в соответствии с действующим законодательством.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9.Срок, место и порядок открытия предложения.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9.1. Конверты с конкурсными предложениями будут вскрыты конкурсной комиссией в 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en-US" w:eastAsia="ru-RU" w:bidi="ar-SA"/>
        </w:rPr>
        <w:t>12-00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 xml:space="preserve"> часов до «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en-US" w:eastAsia="ru-RU" w:bidi="ar-SA"/>
        </w:rPr>
        <w:t>12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>»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en-US" w:eastAsia="ru-RU" w:bidi="ar-SA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ru-RU" w:eastAsia="ru-RU" w:bidi="ar-SA"/>
        </w:rPr>
        <w:t>августа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 xml:space="preserve"> 202</w:t>
      </w:r>
      <w:r>
        <w:rPr>
          <w:rFonts w:hint="default" w:ascii="Times New Roman" w:hAnsi="Times New Roman" w:cs="Times New Roman"/>
          <w:sz w:val="28"/>
          <w:szCs w:val="28"/>
          <w:highlight w:val="none"/>
          <w:u w:val="none"/>
          <w:lang w:val="en-US" w:eastAsia="ru-RU" w:bidi="ar-SA"/>
        </w:rPr>
        <w:t>5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 xml:space="preserve"> 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по следующему адресу: 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>РУП «Белтелеком» Могилевский филиал, 212030, г. Могилев, ул. Ленинская,12, 4-й этаж, каб.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en-US" w:eastAsia="ru-RU" w:bidi="ar-SA"/>
        </w:rPr>
        <w:t>4</w:t>
      </w:r>
      <w:r>
        <w:rPr>
          <w:rFonts w:hint="default" w:ascii="Times New Roman" w:hAnsi="Times New Roman" w:eastAsia="Times New Roman" w:cs="Times New Roman"/>
          <w:sz w:val="28"/>
          <w:szCs w:val="28"/>
          <w:highlight w:val="none"/>
          <w:u w:val="none"/>
          <w:lang w:val="ru-RU" w:eastAsia="ru-RU" w:bidi="ar-SA"/>
        </w:rPr>
        <w:t>07.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9.2. Все участники, представившие конкурсные предложения в установленные сроки, или их представители вправе присутствовать при вскрытии конвертов с конкурсными предложениями, при этом, представители участников, обязаны предоставить соответствующую доверенность.</w:t>
      </w:r>
    </w:p>
    <w:p>
      <w:pPr>
        <w:pStyle w:val="11"/>
        <w:ind w:left="-567" w:leftChars="0" w:firstLine="565" w:firstLineChars="202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Основные условия предложений участников озвучиваются при вскрытии конвертов. Если в процессе работы с предложением участника возникают сомнения в достоверности представленных данных, то ответственное лицо за проведение открытого конкурса вправе произвести дополнительную их проверку с участием специалистов, либо назначить проведение экспертизы.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Ответственное лицо за проведение открытого конкурса вправе осуществлять запросы участникам по разъяснению их предложений как устно в присутствии участника, так и письменно.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Оценка предложений проводится после проверки предложений участников на соблюдение требований настоящей документации и соответствия его предложений основным условиям открытого конкурса.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Участник открытого конкурса в случае несоответствия представленных им документов, требованиям, предъявляемым настоящей документации, либо не предоставления соответствующих документов, может быть не допущен к оценке его предложений.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ab/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Все решения комиссии утверждаются протоколами.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10. Переговоры по снижению цены конкурсного предложения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10.1. С участниками конкурса, которые допущены к оценке ценовых предложений будут проведены переговоры по снижению стоимости предложения и улучшению иных условий поставки товара, представленных ими ценовых предложений, о чем они будут уведомлены дополнительно. Уведомление о месте и времени проведения переговоров направляется по факсу или электронной почте.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10.2. При оценке конкурсных предложений будут использованы данные, указанные в протоколе переговоров.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10.3. При отказе всех участников от переговоров конкурс будет завершен в установленном законодательством порядке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 xml:space="preserve">11. Критерии, способ оценки и сравнения предложений: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11.1.1. Оценка и сравнение предложений осуществляются комиссией по закупкам при наличии не менее двух участников, допущенных к оценке и сравнению предложений (в том числе в отношении частей (лотов) предмета закупки). За исключением случая участия в процедуре закупки единственного участника, и признания его предложения соответствующим конкурсным документам.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11.2.1. Для оценки и сравнения цен предложений участников цены будут приведены к единому базису поставки – DDP (склад заказчика), на котором сформированы цены участников-резидентов Республики Беларусь.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 xml:space="preserve">Критерии оценки предложений: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 xml:space="preserve">Критерий оценки победителя конкурса: наименьшая цена конкурсного предложения - 100% при соответствии требованиям настоящих конкурсных документов и иным требованиям заказчика, невыполнение которых является основанием для отклонения предложений участников. 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Для сравнения цен предложений участников с разными системами налогообложения (в случае наличия таковых) оценка и сравнение предложений участников будет осуществляться без учета налога на добавленную стоимость.</w:t>
      </w:r>
    </w:p>
    <w:p>
      <w:pPr>
        <w:pStyle w:val="12"/>
        <w:spacing w:before="0" w:after="0"/>
        <w:ind w:left="-567" w:firstLine="0"/>
        <w:jc w:val="both"/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>12. Иные сведения, установленные заказчиком (организатором):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bookmarkStart w:id="5" w:name="_Hlk79589688"/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12.1. Заказчик (организатор) вправе отменить процедуру закупки на любом этапе ее проведения: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отсутствия финансирования,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утраты необходимости приобретения товаров (работ, услуг),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изменения предмета закупки и (или) требований к квалификационным данным участников процедуры закупки,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12.2. организация признает конкурентную процедуру закупки несостоявшейся в случаях, если: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поступило менее двух предложений на участие в процедуре закупки;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в результате отклонения предложений их осталось менее двух;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отклонены все предложения, в том числе как содержащие экономически невыгодные для заказчика условия;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победитель процедуры закупки не подписал договор на закупку;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до заключения договора на закупку проверкой уполномоченных органов (организаций) были выявлены нарушения в проведении процедуры закупки и результаты проверки не обжалованы организацией в установленном порядке;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12.3. Комиссия, создаваемая для проведения процедур закупок, вправе признать победителем единственного участника конкурентной процедуры закупки, в том числе в отношении части (лота) предмета процедуры закупки, если его предложение соответствует требованиям документации о закупке. При этом в случае, если единственный участник конкурентной процедуры закупки, в том числе в отношении части (лота) предмета процедуры закупки, не является производителем или его сбытовой организацией (официальным торговым представителем), он может быть признан победителем при экономической нецелесообразности или невозможности закупки у производителей или их сбытовых организаций (официальных торговых представителей). Обоснование такой нецелесообразности или невозможности должно содержаться в протоколе комиссии, создаваемой для проведения процедур закупок.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12.4. В случае, если участник-победитель уклонился от заключения договора, участником-победителем может быть признан участник, предложению которого присвоен следующий по степени выгодности порядковый номер.</w:t>
      </w:r>
    </w:p>
    <w:p>
      <w:pPr>
        <w:pStyle w:val="11"/>
        <w:spacing w:line="280" w:lineRule="exact"/>
        <w:ind w:left="-480" w:leftChars="-207" w:hanging="17" w:hangingChars="6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i/>
          <w:sz w:val="28"/>
          <w:szCs w:val="28"/>
          <w:u w:val="none"/>
          <w:lang w:val="ru-RU" w:eastAsia="ru-RU" w:bidi="ar-SA"/>
        </w:rPr>
        <w:t xml:space="preserve">13. Проект договора: </w:t>
      </w: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Прилагается.</w:t>
      </w:r>
    </w:p>
    <w:p>
      <w:pPr>
        <w:pStyle w:val="11"/>
        <w:ind w:left="-567"/>
        <w:jc w:val="both"/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</w:pPr>
      <w:r>
        <w:rPr>
          <w:rFonts w:hint="default" w:ascii="Times New Roman" w:hAnsi="Times New Roman" w:eastAsia="Times New Roman" w:cs="Times New Roman"/>
          <w:sz w:val="28"/>
          <w:szCs w:val="28"/>
          <w:u w:val="none"/>
          <w:lang w:val="ru-RU" w:eastAsia="ru-RU" w:bidi="ar-SA"/>
        </w:rPr>
        <w:t>Договор на закупку может быть заключен не ранее чем через три рабочих дня после выбора победителя при осуществлении конкурентной процедуры закупки, в течение которых может быть урегулирован спор, вызванный решениями и (или) действиями (бездействием) организации, а также членов комиссии, созданной для проведения закупки.</w:t>
      </w:r>
    </w:p>
    <w:p>
      <w:pPr>
        <w:shd w:val="clear" w:color="auto" w:fill="FFFFFF"/>
        <w:rPr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i w:val="0"/>
          <w:i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i w:val="0"/>
          <w:iCs w:val="0"/>
          <w:sz w:val="28"/>
          <w:szCs w:val="28"/>
          <w:lang w:val="ru-RU"/>
        </w:rPr>
        <w:t>Заместитель директора по</w:t>
      </w:r>
    </w:p>
    <w:p>
      <w:pPr>
        <w:keepNext w:val="0"/>
        <w:keepLines w:val="0"/>
        <w:pageBreakBefore w:val="0"/>
        <w:widowControl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i w:val="0"/>
          <w:iCs w:val="0"/>
          <w:sz w:val="28"/>
          <w:szCs w:val="28"/>
          <w:lang w:val="ru-RU"/>
        </w:rPr>
      </w:pPr>
      <w:r>
        <w:rPr>
          <w:rFonts w:hint="default" w:cs="Times New Roman"/>
          <w:b w:val="0"/>
          <w:i w:val="0"/>
          <w:iCs w:val="0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b w:val="0"/>
          <w:i w:val="0"/>
          <w:iCs w:val="0"/>
          <w:sz w:val="28"/>
          <w:szCs w:val="28"/>
          <w:lang w:val="ru-RU"/>
        </w:rPr>
        <w:t>деологической работе</w:t>
      </w:r>
    </w:p>
    <w:p>
      <w:pPr>
        <w:keepNext w:val="0"/>
        <w:keepLines w:val="0"/>
        <w:pageBreakBefore w:val="0"/>
        <w:widowControl/>
        <w:tabs>
          <w:tab w:val="left" w:pos="50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i w:val="0"/>
          <w:iCs w:val="0"/>
          <w:sz w:val="28"/>
          <w:szCs w:val="28"/>
          <w:lang w:val="ru-RU"/>
        </w:rPr>
        <w:t>и вопросам строительства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 xml:space="preserve">                               </w:t>
      </w:r>
      <w:r>
        <w:rPr>
          <w:rFonts w:hint="default" w:cs="Times New Roman"/>
          <w:b w:val="0"/>
          <w:bCs w:val="0"/>
          <w:color w:val="auto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___________ Филипченко В.В.</w:t>
      </w:r>
    </w:p>
    <w:p>
      <w:pPr>
        <w:keepNext w:val="0"/>
        <w:keepLines w:val="0"/>
        <w:pageBreakBefore w:val="0"/>
        <w:widowControl/>
        <w:tabs>
          <w:tab w:val="left" w:pos="5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eastAsia="SimSu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Начальник сектора</w:t>
      </w:r>
      <w:r>
        <w:rPr>
          <w:rFonts w:hint="default" w:ascii="Times New Roman" w:hAnsi="Times New Roman" w:eastAsia="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расходов</w:t>
      </w:r>
      <w:r>
        <w:rPr>
          <w:rFonts w:hint="default" w:eastAsia="SimSun" w:cs="Times New Roman"/>
          <w:sz w:val="28"/>
          <w:szCs w:val="28"/>
          <w:lang w:val="ru-RU"/>
        </w:rPr>
        <w:t>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>банковских и кассовых операций</w:t>
      </w:r>
      <w:r>
        <w:rPr>
          <w:rFonts w:hint="default" w:eastAsia="SimSun" w:cs="Times New Roman"/>
          <w:sz w:val="28"/>
          <w:szCs w:val="28"/>
          <w:lang w:val="ru-RU"/>
        </w:rPr>
        <w:t xml:space="preserve">              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 </w:t>
      </w:r>
      <w:r>
        <w:rPr>
          <w:rFonts w:hint="default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___________  </w:t>
      </w:r>
      <w:r>
        <w:rPr>
          <w:rFonts w:hint="default" w:cs="Times New Roman"/>
          <w:sz w:val="28"/>
          <w:szCs w:val="28"/>
          <w:lang w:val="ru-RU"/>
        </w:rPr>
        <w:t>Кизнер 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Начальник отдела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материально-технического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снабжения                                                           ___________  Просмыцкий С.М.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tabs>
          <w:tab w:val="left" w:pos="720"/>
          <w:tab w:val="left" w:pos="1134"/>
          <w:tab w:val="left" w:pos="2400"/>
        </w:tabs>
        <w:overflowPunct/>
        <w:autoSpaceDE/>
        <w:adjustRightInd/>
        <w:ind w:left="-480" w:leftChars="-200" w:firstLine="0" w:firstLineChars="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Главный экономист                                             _</w:t>
      </w:r>
      <w:r>
        <w:rPr>
          <w:rFonts w:hint="default" w:ascii="Times New Roman" w:hAnsi="Times New Roman" w:cs="Times New Roman"/>
          <w:sz w:val="28"/>
          <w:szCs w:val="28"/>
        </w:rPr>
        <w:t xml:space="preserve">__________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Добринский Г.В.</w:t>
      </w:r>
    </w:p>
    <w:p>
      <w:pPr>
        <w:pStyle w:val="2"/>
        <w:rPr>
          <w:rFonts w:hint="default"/>
          <w:lang w:val="ru-RU"/>
        </w:rPr>
      </w:pPr>
    </w:p>
    <w:p>
      <w:pPr>
        <w:tabs>
          <w:tab w:val="left" w:pos="720"/>
          <w:tab w:val="left" w:pos="1134"/>
          <w:tab w:val="left" w:pos="2400"/>
        </w:tabs>
        <w:overflowPunct/>
        <w:autoSpaceDE/>
        <w:adjustRightInd/>
        <w:ind w:left="-480" w:leftChars="-200" w:firstLine="0" w:firstLineChars="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Начальник отдела капитального</w:t>
      </w:r>
    </w:p>
    <w:p>
      <w:pPr>
        <w:tabs>
          <w:tab w:val="left" w:pos="720"/>
          <w:tab w:val="left" w:pos="1134"/>
          <w:tab w:val="left" w:pos="2400"/>
        </w:tabs>
        <w:overflowPunct/>
        <w:autoSpaceDE/>
        <w:adjustRightInd/>
        <w:ind w:left="-480" w:leftChars="-200" w:firstLine="0" w:firstLineChars="0"/>
        <w:jc w:val="left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>строительства                                                       ___________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Карпенков М.В.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-480" w:leftChars="-200" w:right="36" w:rightChars="15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30"/>
          <w:szCs w:val="30"/>
          <w:lang w:val="ru-RU"/>
        </w:rPr>
      </w:pPr>
    </w:p>
    <w:p>
      <w:pPr>
        <w:pStyle w:val="4"/>
        <w:spacing w:after="0" w:line="360" w:lineRule="auto"/>
        <w:ind w:left="-480" w:leftChars="-200" w:firstLine="0" w:firstLineChars="0"/>
        <w:jc w:val="left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Юрисконсульт   ГУД КС         </w:t>
      </w: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                   </w:t>
      </w:r>
      <w:r>
        <w:rPr>
          <w:rFonts w:hint="default" w:ascii="Times New Roman" w:hAnsi="Times New Roman" w:cs="Times New Roman"/>
          <w:sz w:val="30"/>
          <w:szCs w:val="30"/>
        </w:rPr>
        <w:t xml:space="preserve">___________ 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Григорьева М.К.</w:t>
      </w:r>
    </w:p>
    <w:p>
      <w:pPr>
        <w:tabs>
          <w:tab w:val="left" w:pos="1134"/>
        </w:tabs>
        <w:spacing w:after="0" w:line="240" w:lineRule="auto"/>
        <w:ind w:left="-480" w:leftChars="-200" w:firstLine="0" w:firstLineChars="0"/>
        <w:jc w:val="left"/>
        <w:rPr>
          <w:rFonts w:hint="default" w:ascii="Times New Roman" w:hAnsi="Times New Roman" w:cs="Times New Roman"/>
          <w:sz w:val="30"/>
          <w:szCs w:val="30"/>
          <w:lang w:val="ru-RU"/>
        </w:rPr>
      </w:pPr>
      <w:r>
        <w:rPr>
          <w:rFonts w:hint="default" w:cs="Times New Roman"/>
          <w:sz w:val="30"/>
          <w:szCs w:val="30"/>
          <w:lang w:val="ru-RU"/>
        </w:rPr>
        <w:t>Инженер</w:t>
      </w:r>
      <w:r>
        <w:rPr>
          <w:rFonts w:hint="default" w:ascii="Times New Roman" w:hAnsi="Times New Roman" w:cs="Times New Roman"/>
          <w:sz w:val="30"/>
          <w:szCs w:val="30"/>
          <w:lang w:val="ru-RU"/>
        </w:rPr>
        <w:t xml:space="preserve"> отдела</w:t>
      </w:r>
    </w:p>
    <w:p>
      <w:pPr>
        <w:tabs>
          <w:tab w:val="left" w:pos="1134"/>
          <w:tab w:val="left" w:pos="5280"/>
        </w:tabs>
        <w:spacing w:after="0" w:line="240" w:lineRule="auto"/>
        <w:ind w:left="-480" w:leftChars="-200" w:firstLine="0" w:firstLineChars="0"/>
        <w:jc w:val="left"/>
        <w:rPr>
          <w:rFonts w:hint="default" w:ascii="Times New Roman" w:hAnsi="Times New Roman" w:cs="Times New Roman"/>
          <w:b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cs="Times New Roman"/>
          <w:sz w:val="30"/>
          <w:szCs w:val="30"/>
          <w:lang w:val="ru-RU"/>
        </w:rPr>
        <w:t>материально-технического снабжения       ___________  Щепетильников Д.Д.</w:t>
      </w:r>
    </w:p>
    <w:p>
      <w:pPr>
        <w:spacing w:after="0" w:line="240" w:lineRule="auto"/>
        <w:jc w:val="left"/>
        <w:rPr>
          <w:rFonts w:hint="default" w:ascii="Times New Roman" w:hAnsi="Times New Roman" w:cs="Times New Roman"/>
          <w:b/>
          <w:color w:val="000000"/>
          <w:sz w:val="30"/>
          <w:szCs w:val="30"/>
          <w:lang w:val="en-US"/>
        </w:rPr>
      </w:pPr>
    </w:p>
    <w:p>
      <w:pPr>
        <w:pStyle w:val="2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eastAsia="SimSun" w:cs="Times New Roman"/>
          <w:sz w:val="28"/>
          <w:szCs w:val="28"/>
        </w:rPr>
        <w:t xml:space="preserve"> </w:t>
      </w:r>
    </w:p>
    <w:bookmarkEnd w:id="5"/>
    <w:sectPr>
      <w:pgSz w:w="12240" w:h="15840"/>
      <w:pgMar w:top="567" w:right="616" w:bottom="28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  <w:font w:name="Calibri Light">
    <w:panose1 w:val="020F0302020204030204"/>
    <w:charset w:val="CC"/>
    <w:family w:val="swiss"/>
    <w:pitch w:val="default"/>
    <w:sig w:usb0="A00002EF" w:usb1="4000207B" w:usb2="00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erif">
    <w:altName w:val="MS PMincho"/>
    <w:panose1 w:val="02020603050405020304"/>
    <w:charset w:val="80"/>
    <w:family w:val="roman"/>
    <w:pitch w:val="default"/>
    <w:sig w:usb0="00000000" w:usb1="00000000" w:usb2="00000021" w:usb3="00000000" w:csb0="600001BF" w:csb1="DFF70000"/>
  </w:font>
  <w:font w:name="DejaVu Sans">
    <w:altName w:val="Meiryo UI"/>
    <w:panose1 w:val="020B0603030804020204"/>
    <w:charset w:val="80"/>
    <w:family w:val="swiss"/>
    <w:pitch w:val="default"/>
    <w:sig w:usb0="00000000" w:usb1="00000000" w:usb2="0A246029" w:usb3="0400200C" w:csb0="600001FF" w:csb1="DFFF0000"/>
  </w:font>
  <w:font w:name="New 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Cambria">
    <w:panose1 w:val="02040503050406030204"/>
    <w:charset w:val="CC"/>
    <w:family w:val="roman"/>
    <w:pitch w:val="default"/>
    <w:sig w:usb0="E00002FF" w:usb1="400004FF" w:usb2="00000000" w:usb3="00000000" w:csb0="2000019F" w:csb1="0000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  <w:font w:name="FrutigerRoman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CC"/>
    <w:family w:val="swiss"/>
    <w:pitch w:val="default"/>
    <w:sig w:usb0="A10006FF" w:usb1="4000205B" w:usb2="00000010" w:usb3="00000000" w:csb0="2000019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Roboto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Roboto Condensed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1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+Основной текст (восточно-азиат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Open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CC"/>
    <w:family w:val="swiss"/>
    <w:pitch w:val="default"/>
    <w:sig w:usb0="E1002AFF" w:usb1="C0000002" w:usb2="00000008" w:usb3="00000000" w:csb0="200101FF" w:csb1="20280000"/>
  </w:font>
  <w:font w:name="Kozuka Mincho Pro M">
    <w:altName w:val="MS UI Gothic"/>
    <w:panose1 w:val="02020600000000000000"/>
    <w:charset w:val="80"/>
    <w:family w:val="auto"/>
    <w:pitch w:val="default"/>
    <w:sig w:usb0="00000000" w:usb1="00000000" w:usb2="00000012" w:usb3="00000000" w:csb0="20020005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HelveticaNeueCyr-Ligh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Lucida Sans">
    <w:altName w:val="Lucida Sans Unicode"/>
    <w:panose1 w:val="020B0602040502020204"/>
    <w:charset w:val="01"/>
    <w:family w:val="swiss"/>
    <w:pitch w:val="default"/>
    <w:sig w:usb0="00000000" w:usb1="00000000" w:usb2="00000008" w:usb3="00000000" w:csb0="600100FF" w:csb1="FFFF0000"/>
  </w:font>
  <w:font w:name="Liberation Sans">
    <w:altName w:val="Vijaya"/>
    <w:panose1 w:val="020B0604020202020204"/>
    <w:charset w:val="01"/>
    <w:family w:val="swiss"/>
    <w:pitch w:val="default"/>
    <w:sig w:usb0="00000000" w:usb1="00000000" w:usb2="00000021" w:usb3="00000000" w:csb0="600001BF" w:csb1="DFF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KaiTi_GB2312">
    <w:altName w:val="SimSun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Playfair 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CC"/>
    <w:family w:val="modern"/>
    <w:pitch w:val="default"/>
    <w:sig w:usb0="E10002FF" w:usb1="4000FCFF" w:usb2="00000009" w:usb3="00000000" w:csb0="6000019F" w:csb1="DFD70000"/>
  </w:font>
  <w:font w:name="Yu Gothic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Montserra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algun Gothic Semilight">
    <w:altName w:val="SimSun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YaHei Light">
    <w:altName w:val="SimSun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crosoft YaHei UI">
    <w:altName w:val="SimSun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crosoft YaHei UI Light">
    <w:altName w:val="SimSun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system-ui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buntu">
    <w:altName w:val="Microsoft YaHei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  <w:font w:name="Antique Olive Roman">
    <w:panose1 w:val="020B0603020204030204"/>
    <w:charset w:val="00"/>
    <w:family w:val="auto"/>
    <w:pitch w:val="default"/>
    <w:sig w:usb0="00000007" w:usb1="00000000" w:usb2="00000000" w:usb3="00000000" w:csb0="00000093" w:csb1="00000000"/>
  </w:font>
  <w:font w:name="Albertus Medium">
    <w:panose1 w:val="020E0602030304020304"/>
    <w:charset w:val="00"/>
    <w:family w:val="auto"/>
    <w:pitch w:val="default"/>
    <w:sig w:usb0="00000007" w:usb1="00000000" w:usb2="00000000" w:usb3="00000000" w:csb0="00000093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Lohit Devanagari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WenQuanYi Micro Hei">
    <w:altName w:val="Microsoft YaHei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PragmaticaCTT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Arial Cyr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CYR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  <w:font w:name="DejaVu Sans">
    <w:altName w:val="SimSun"/>
    <w:panose1 w:val="020B0603030804020204"/>
    <w:charset w:val="86"/>
    <w:family w:val="roman"/>
    <w:pitch w:val="default"/>
    <w:sig w:usb0="00000000" w:usb1="00000000" w:usb2="0A246029" w:usb3="0400200C" w:csb0="600001FF" w:csb1="DFFF0000"/>
  </w:font>
  <w:font w:name="TimesNewRomanPSMT;Times New Rom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Times">
    <w:altName w:val="CG Time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G Times">
    <w:panose1 w:val="02020603050405020304"/>
    <w:charset w:val="00"/>
    <w:family w:val="auto"/>
    <w:pitch w:val="default"/>
    <w:sig w:usb0="00000287" w:usb1="00000000" w:usb2="00000000" w:usb3="00000000" w:csb0="0000009F" w:csb1="00000000"/>
  </w:font>
  <w:font w:name="Bahnschrift SemiBold Condense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Bahnschrift SemiBold">
    <w:altName w:val="Vrinda"/>
    <w:panose1 w:val="020B0502040204020203"/>
    <w:charset w:val="00"/>
    <w:family w:val="auto"/>
    <w:pitch w:val="default"/>
    <w:sig w:usb0="00000000" w:usb1="00000000" w:usb2="00000000" w:usb3="00000000" w:csb0="2000019F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409"/>
    <w:rsid w:val="000111D6"/>
    <w:rsid w:val="000143DB"/>
    <w:rsid w:val="000617A6"/>
    <w:rsid w:val="000D34B3"/>
    <w:rsid w:val="000D7369"/>
    <w:rsid w:val="00100409"/>
    <w:rsid w:val="00103B79"/>
    <w:rsid w:val="0014204C"/>
    <w:rsid w:val="001A0175"/>
    <w:rsid w:val="001A3AB8"/>
    <w:rsid w:val="001B47EE"/>
    <w:rsid w:val="001C099A"/>
    <w:rsid w:val="001F571D"/>
    <w:rsid w:val="00230DF5"/>
    <w:rsid w:val="002852C2"/>
    <w:rsid w:val="002A1FA5"/>
    <w:rsid w:val="002B0128"/>
    <w:rsid w:val="002C3252"/>
    <w:rsid w:val="002F3D71"/>
    <w:rsid w:val="00393337"/>
    <w:rsid w:val="003B3988"/>
    <w:rsid w:val="003B6280"/>
    <w:rsid w:val="003C0870"/>
    <w:rsid w:val="003E0CA3"/>
    <w:rsid w:val="00416398"/>
    <w:rsid w:val="004434AB"/>
    <w:rsid w:val="00472E9B"/>
    <w:rsid w:val="00490622"/>
    <w:rsid w:val="004D1936"/>
    <w:rsid w:val="00557618"/>
    <w:rsid w:val="005903E2"/>
    <w:rsid w:val="0059221F"/>
    <w:rsid w:val="005A3E52"/>
    <w:rsid w:val="006149D1"/>
    <w:rsid w:val="0063151B"/>
    <w:rsid w:val="0063774A"/>
    <w:rsid w:val="006C1C04"/>
    <w:rsid w:val="006D3E25"/>
    <w:rsid w:val="006D5932"/>
    <w:rsid w:val="006E2DC3"/>
    <w:rsid w:val="006F35A8"/>
    <w:rsid w:val="00701DEF"/>
    <w:rsid w:val="00740B67"/>
    <w:rsid w:val="007B3D5D"/>
    <w:rsid w:val="007B574E"/>
    <w:rsid w:val="007E4FD4"/>
    <w:rsid w:val="007E57E9"/>
    <w:rsid w:val="007F3CD4"/>
    <w:rsid w:val="00827CCF"/>
    <w:rsid w:val="00847CF5"/>
    <w:rsid w:val="008928FE"/>
    <w:rsid w:val="00894845"/>
    <w:rsid w:val="00952F0E"/>
    <w:rsid w:val="009701D9"/>
    <w:rsid w:val="00973589"/>
    <w:rsid w:val="009B74F7"/>
    <w:rsid w:val="00A128F0"/>
    <w:rsid w:val="00A22B49"/>
    <w:rsid w:val="00A62410"/>
    <w:rsid w:val="00A65DBE"/>
    <w:rsid w:val="00AF0A6C"/>
    <w:rsid w:val="00AF2873"/>
    <w:rsid w:val="00B924DF"/>
    <w:rsid w:val="00B94825"/>
    <w:rsid w:val="00BC32A3"/>
    <w:rsid w:val="00BC4C47"/>
    <w:rsid w:val="00C53284"/>
    <w:rsid w:val="00CD2B73"/>
    <w:rsid w:val="00D14065"/>
    <w:rsid w:val="00D27C8B"/>
    <w:rsid w:val="00D6169A"/>
    <w:rsid w:val="00D66408"/>
    <w:rsid w:val="00D67C33"/>
    <w:rsid w:val="00D71274"/>
    <w:rsid w:val="00DB33D0"/>
    <w:rsid w:val="00DC74C8"/>
    <w:rsid w:val="00DD3054"/>
    <w:rsid w:val="00DF0CCB"/>
    <w:rsid w:val="00E12C9A"/>
    <w:rsid w:val="00EA2B35"/>
    <w:rsid w:val="00EF4BFB"/>
    <w:rsid w:val="00F041B4"/>
    <w:rsid w:val="00F32B2E"/>
    <w:rsid w:val="00F5367B"/>
    <w:rsid w:val="00F7260C"/>
    <w:rsid w:val="00F730B9"/>
    <w:rsid w:val="00F91BB2"/>
    <w:rsid w:val="020006BF"/>
    <w:rsid w:val="04E12AA3"/>
    <w:rsid w:val="10B843A9"/>
    <w:rsid w:val="11A94991"/>
    <w:rsid w:val="2E32415A"/>
    <w:rsid w:val="323E19C2"/>
    <w:rsid w:val="3A3C1F58"/>
    <w:rsid w:val="3E614CA5"/>
    <w:rsid w:val="3ED2082C"/>
    <w:rsid w:val="425425D0"/>
    <w:rsid w:val="510C60B1"/>
    <w:rsid w:val="55F36DD0"/>
    <w:rsid w:val="6512659C"/>
    <w:rsid w:val="66D754F7"/>
    <w:rsid w:val="66F5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semiHidden="0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next w:val="2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8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rPr>
      <w:snapToGrid w:val="0"/>
      <w:color w:val="000000"/>
      <w:sz w:val="24"/>
    </w:rPr>
  </w:style>
  <w:style w:type="paragraph" w:styleId="3">
    <w:name w:val="Balloon Text"/>
    <w:basedOn w:val="1"/>
    <w:link w:val="17"/>
    <w:unhideWhenUsed/>
    <w:qFormat/>
    <w:uiPriority w:val="99"/>
    <w:rPr>
      <w:rFonts w:ascii="Segoe UI" w:hAnsi="Segoe UI" w:cs="Segoe UI"/>
      <w:sz w:val="18"/>
      <w:szCs w:val="18"/>
    </w:rPr>
  </w:style>
  <w:style w:type="paragraph" w:styleId="4">
    <w:name w:val="Body Text Indent 3"/>
    <w:basedOn w:val="1"/>
    <w:unhideWhenUsed/>
    <w:qFormat/>
    <w:uiPriority w:val="99"/>
    <w:pPr>
      <w:ind w:left="567"/>
      <w:jc w:val="both"/>
    </w:pPr>
    <w:rPr>
      <w:rFonts w:ascii="Arial" w:hAnsi="Arial"/>
      <w:sz w:val="22"/>
      <w:szCs w:val="20"/>
    </w:rPr>
  </w:style>
  <w:style w:type="paragraph" w:styleId="5">
    <w:name w:val="footnote text"/>
    <w:basedOn w:val="1"/>
    <w:unhideWhenUsed/>
    <w:qFormat/>
    <w:uiPriority w:val="99"/>
    <w:rPr>
      <w:rFonts w:ascii="Times New Roman" w:hAnsi="Times New Roman"/>
      <w:sz w:val="20"/>
    </w:rPr>
  </w:style>
  <w:style w:type="paragraph" w:styleId="6">
    <w:name w:val="Body Text Indent"/>
    <w:basedOn w:val="1"/>
    <w:link w:val="14"/>
    <w:qFormat/>
    <w:uiPriority w:val="0"/>
    <w:pPr>
      <w:pBdr>
        <w:bottom w:val="single" w:color="auto" w:sz="6" w:space="1"/>
      </w:pBdr>
      <w:autoSpaceDE w:val="0"/>
      <w:autoSpaceDN w:val="0"/>
    </w:pPr>
    <w:rPr>
      <w:lang w:val="de-DE"/>
    </w:rPr>
  </w:style>
  <w:style w:type="paragraph" w:styleId="7">
    <w:name w:val="footer"/>
    <w:basedOn w:val="1"/>
    <w:unhideWhenUsed/>
    <w:qFormat/>
    <w:uiPriority w:val="99"/>
    <w:pPr>
      <w:tabs>
        <w:tab w:val="center" w:pos="4677"/>
        <w:tab w:val="right" w:pos="9355"/>
      </w:tabs>
    </w:pPr>
    <w:rPr>
      <w:lang w:eastAsia="ko-K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ConsPlusNonformat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eastAsia="Times New Roman" w:cs="Courier New"/>
      <w:sz w:val="20"/>
      <w:szCs w:val="20"/>
      <w:lang w:val="ru-RU" w:eastAsia="ru-RU" w:bidi="ar-SA"/>
    </w:rPr>
  </w:style>
  <w:style w:type="paragraph" w:customStyle="1" w:styleId="12">
    <w:name w:val="marg_t"/>
    <w:basedOn w:val="1"/>
    <w:qFormat/>
    <w:uiPriority w:val="0"/>
    <w:pPr>
      <w:spacing w:before="160" w:after="160"/>
      <w:ind w:firstLine="567"/>
    </w:pPr>
  </w:style>
  <w:style w:type="paragraph" w:customStyle="1" w:styleId="13">
    <w:name w:val="justify"/>
    <w:basedOn w:val="1"/>
    <w:qFormat/>
    <w:uiPriority w:val="0"/>
    <w:pPr>
      <w:spacing w:after="160"/>
      <w:ind w:firstLine="567"/>
      <w:jc w:val="both"/>
    </w:pPr>
  </w:style>
  <w:style w:type="character" w:customStyle="1" w:styleId="14">
    <w:name w:val="Основной текст с отступом Знак"/>
    <w:basedOn w:val="8"/>
    <w:link w:val="6"/>
    <w:qFormat/>
    <w:uiPriority w:val="0"/>
    <w:rPr>
      <w:rFonts w:ascii="Times New Roman" w:hAnsi="Times New Roman" w:eastAsia="Times New Roman" w:cs="Times New Roman"/>
      <w:sz w:val="24"/>
      <w:szCs w:val="24"/>
      <w:lang w:val="de-DE" w:eastAsia="ru-RU"/>
    </w:rPr>
  </w:style>
  <w:style w:type="character" w:customStyle="1" w:styleId="15">
    <w:name w:val="Основной текст_"/>
    <w:basedOn w:val="8"/>
    <w:link w:val="16"/>
    <w:qFormat/>
    <w:uiPriority w:val="0"/>
    <w:rPr>
      <w:rFonts w:ascii="Times New Roman" w:hAnsi="Times New Roman" w:eastAsia="Times New Roman" w:cs="Times New Roman"/>
      <w:sz w:val="16"/>
      <w:szCs w:val="16"/>
      <w:shd w:val="clear" w:color="auto" w:fill="FFFFFF"/>
    </w:rPr>
  </w:style>
  <w:style w:type="paragraph" w:customStyle="1" w:styleId="16">
    <w:name w:val="Основной текст4"/>
    <w:basedOn w:val="1"/>
    <w:link w:val="15"/>
    <w:qFormat/>
    <w:uiPriority w:val="0"/>
    <w:pPr>
      <w:widowControl w:val="0"/>
      <w:shd w:val="clear" w:color="auto" w:fill="FFFFFF"/>
      <w:spacing w:after="120" w:line="185" w:lineRule="exact"/>
      <w:jc w:val="center"/>
    </w:pPr>
    <w:rPr>
      <w:sz w:val="16"/>
      <w:szCs w:val="16"/>
      <w:lang w:val="en-US" w:eastAsia="en-US"/>
    </w:rPr>
  </w:style>
  <w:style w:type="character" w:customStyle="1" w:styleId="17">
    <w:name w:val="Текст выноски Знак"/>
    <w:basedOn w:val="8"/>
    <w:link w:val="3"/>
    <w:semiHidden/>
    <w:qFormat/>
    <w:uiPriority w:val="99"/>
    <w:rPr>
      <w:rFonts w:ascii="Segoe UI" w:hAnsi="Segoe UI" w:eastAsia="Times New Roman" w:cs="Segoe UI"/>
      <w:sz w:val="18"/>
      <w:szCs w:val="18"/>
      <w:lang w:val="ru-RU" w:eastAsia="ru-RU"/>
    </w:rPr>
  </w:style>
  <w:style w:type="paragraph" w:customStyle="1" w:styleId="18">
    <w:name w:val="a0"/>
    <w:basedOn w:val="1"/>
    <w:qFormat/>
    <w:uiPriority w:val="0"/>
  </w:style>
  <w:style w:type="character" w:customStyle="1" w:styleId="19">
    <w:name w:val="Unresolved Mention"/>
    <w:basedOn w:val="8"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_Style 4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73CA72C-987C-42CF-BB61-1A342BA3888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2526</Words>
  <Characters>14403</Characters>
  <Lines>120</Lines>
  <Paragraphs>33</Paragraphs>
  <ScaleCrop>false</ScaleCrop>
  <LinksUpToDate>false</LinksUpToDate>
  <CharactersWithSpaces>16896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2022-11-17T13:55:00Z</dcterms:created>
  <dc:creator>Пользователь Windows</dc:creator>
  <cp:lastModifiedBy>grigoreva_mk</cp:lastModifiedBy>
  <cp:lastPrinted>2025-07-28T10:01:00Z</cp:lastPrinted>
  <dcterms:modified xsi:type="dcterms:W3CDTF">2025-08-01T11:13:40Z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1049-10.2.0.5978</vt:lpwstr>
  </property>
</Properties>
</file>