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4536" w:type="dxa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</w:tblGrid>
      <w:tr>
        <w:tblPrEx>
          <w:tblLayout w:type="fixed"/>
        </w:tblPrEx>
        <w:trPr>
          <w:trHeight w:val="587" w:hRule="atLeast"/>
        </w:trPr>
        <w:tc>
          <w:tcPr>
            <w:tcW w:w="4536" w:type="dxa"/>
          </w:tcPr>
          <w:p>
            <w:pPr>
              <w:ind w:right="-108"/>
              <w:rPr>
                <w:rFonts w:hint="default"/>
                <w:b w:val="0"/>
                <w:bCs/>
                <w:sz w:val="30"/>
                <w:szCs w:val="30"/>
                <w:lang w:val="ru-RU"/>
              </w:rPr>
            </w:pPr>
            <w:bookmarkStart w:id="6" w:name="_GoBack"/>
            <w:bookmarkEnd w:id="6"/>
          </w:p>
          <w:p>
            <w:pPr>
              <w:ind w:right="-108"/>
              <w:rPr>
                <w:b w:val="0"/>
                <w:bCs/>
                <w:sz w:val="30"/>
                <w:szCs w:val="30"/>
                <w:lang w:val="ru-RU"/>
              </w:rPr>
            </w:pPr>
            <w:r>
              <w:rPr>
                <w:b w:val="0"/>
                <w:bCs/>
                <w:sz w:val="30"/>
                <w:szCs w:val="30"/>
              </w:rPr>
              <w:t>УТВЕРЖДАЮ</w:t>
            </w:r>
          </w:p>
          <w:p>
            <w:pPr>
              <w:ind w:right="-108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Директор</w:t>
            </w:r>
          </w:p>
          <w:p>
            <w:pPr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Могилевского филиала</w:t>
            </w:r>
          </w:p>
          <w:p>
            <w:pPr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РУП «Белтелеком»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ind w:right="-108"/>
              <w:rPr>
                <w:sz w:val="30"/>
                <w:szCs w:val="30"/>
              </w:rPr>
            </w:pPr>
          </w:p>
          <w:p>
            <w:pPr>
              <w:ind w:right="-108"/>
              <w:rPr>
                <w:rFonts w:hint="default"/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</w:rPr>
              <w:t xml:space="preserve">_____________ </w:t>
            </w:r>
            <w:r>
              <w:rPr>
                <w:sz w:val="30"/>
                <w:szCs w:val="30"/>
                <w:lang w:val="ru-RU"/>
              </w:rPr>
              <w:t>А.В.Черный</w:t>
            </w:r>
          </w:p>
          <w:p>
            <w:pPr>
              <w:ind w:right="-108"/>
              <w:rPr>
                <w:sz w:val="30"/>
                <w:szCs w:val="30"/>
              </w:rPr>
            </w:pPr>
            <w:r>
              <w:rPr>
                <w:rFonts w:hint="default"/>
                <w:sz w:val="30"/>
                <w:szCs w:val="30"/>
                <w:lang w:val="ru-RU"/>
              </w:rPr>
              <w:t>«</w:t>
            </w:r>
            <w:r>
              <w:rPr>
                <w:sz w:val="30"/>
                <w:szCs w:val="30"/>
              </w:rPr>
              <w:t>___</w:t>
            </w:r>
            <w:r>
              <w:rPr>
                <w:sz w:val="30"/>
                <w:szCs w:val="30"/>
                <w:lang w:val="ru-RU"/>
              </w:rPr>
              <w:t>__</w:t>
            </w:r>
            <w:r>
              <w:rPr>
                <w:rFonts w:hint="default"/>
                <w:sz w:val="30"/>
                <w:szCs w:val="30"/>
                <w:lang w:val="ru-RU"/>
              </w:rPr>
              <w:t>»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</w:rPr>
              <w:t>____________ 20</w:t>
            </w:r>
            <w:r>
              <w:rPr>
                <w:sz w:val="30"/>
                <w:szCs w:val="30"/>
                <w:lang w:val="ru-RU"/>
              </w:rPr>
              <w:t>24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года</w:t>
            </w:r>
          </w:p>
        </w:tc>
      </w:tr>
    </w:tbl>
    <w:p>
      <w:pPr>
        <w:shd w:val="clear" w:color="auto" w:fill="FFFFFF"/>
        <w:tabs>
          <w:tab w:val="left" w:pos="7598"/>
        </w:tabs>
        <w:spacing w:before="100" w:beforeAutospacing="1"/>
        <w:ind w:left="5954" w:hanging="914"/>
        <w:rPr>
          <w:spacing w:val="-11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</w:t>
      </w:r>
      <w:r>
        <w:rPr>
          <w:sz w:val="30"/>
          <w:szCs w:val="30"/>
          <w:lang w:val="en-US"/>
        </w:rPr>
        <w:t xml:space="preserve">            </w:t>
      </w:r>
    </w:p>
    <w:p>
      <w:pPr>
        <w:jc w:val="center"/>
        <w:rPr>
          <w:b/>
          <w:sz w:val="30"/>
          <w:szCs w:val="30"/>
          <w:lang w:val="en-US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РЕСПУБЛИКА БЕЛАРУСЬ</w:t>
      </w: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drawing>
          <wp:inline distT="0" distB="0" distL="0" distR="0">
            <wp:extent cx="2851150" cy="121348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121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КОНКУРСНЫЕ ДОКУМЕНТЫ</w:t>
      </w:r>
    </w:p>
    <w:p>
      <w:pPr>
        <w:pStyle w:val="2"/>
      </w:pP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  <w:t>по проведению конкурса с применением процедуры переговоров по снижению цен предложений участников (далее по тексту именуемого "</w:t>
      </w:r>
      <w:r>
        <w:rPr>
          <w:sz w:val="30"/>
          <w:szCs w:val="30"/>
          <w:lang w:val="ru-RU"/>
        </w:rPr>
        <w:t xml:space="preserve">открытый </w:t>
      </w:r>
      <w:r>
        <w:rPr>
          <w:sz w:val="30"/>
          <w:szCs w:val="30"/>
        </w:rPr>
        <w:t>конкурс")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по закупке</w:t>
      </w:r>
      <w:r>
        <w:rPr>
          <w:sz w:val="30"/>
          <w:szCs w:val="30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мебел</w:t>
      </w:r>
      <w:r>
        <w:rPr>
          <w:rFonts w:hint="default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для </w:t>
      </w:r>
      <w:r>
        <w:rPr>
          <w:rFonts w:hint="default" w:ascii="Times New Roman" w:hAnsi="Times New Roman" w:cs="Times New Roman"/>
          <w:sz w:val="28"/>
          <w:szCs w:val="28"/>
        </w:rPr>
        <w:t>точки продаж товаров и услуг BeltelecomSHOP в строящемся комплексе «Строммаш City» по адресу: г.Могилев, ул. Первомайская 77/9-1</w:t>
      </w:r>
      <w:r>
        <w:rPr>
          <w:sz w:val="30"/>
          <w:szCs w:val="30"/>
        </w:rPr>
        <w:t>:</w:t>
      </w:r>
    </w:p>
    <w:p>
      <w:pPr>
        <w:pStyle w:val="2"/>
        <w:spacing w:after="0"/>
        <w:rPr>
          <w:b w:val="0"/>
          <w:bCs/>
          <w:i w:val="0"/>
          <w:iCs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  <w:u w:val="single"/>
        </w:rPr>
      </w:pPr>
    </w:p>
    <w:p>
      <w:pPr>
        <w:pStyle w:val="2"/>
      </w:pPr>
    </w:p>
    <w:p>
      <w:pPr>
        <w:pStyle w:val="2"/>
        <w:rPr>
          <w:b/>
          <w:sz w:val="30"/>
          <w:szCs w:val="30"/>
          <w:u w:val="single"/>
        </w:rPr>
      </w:pPr>
    </w:p>
    <w:p>
      <w:pPr>
        <w:pStyle w:val="2"/>
        <w:rPr>
          <w:b/>
          <w:sz w:val="30"/>
          <w:szCs w:val="30"/>
          <w:u w:val="single"/>
        </w:rPr>
      </w:pPr>
    </w:p>
    <w:p>
      <w:pPr>
        <w:jc w:val="center"/>
        <w:rPr>
          <w:b/>
          <w:bCs w:val="0"/>
          <w:sz w:val="30"/>
          <w:szCs w:val="30"/>
          <w:u w:val="none"/>
        </w:rPr>
      </w:pPr>
      <w:r>
        <w:rPr>
          <w:b/>
          <w:bCs w:val="0"/>
          <w:sz w:val="30"/>
          <w:szCs w:val="30"/>
          <w:u w:val="none"/>
        </w:rPr>
        <w:t>г. МОГИЛЕВ</w:t>
      </w:r>
    </w:p>
    <w:p>
      <w:pPr>
        <w:pStyle w:val="2"/>
        <w:ind w:left="0" w:leftChars="0" w:firstLine="0" w:firstLineChars="0"/>
        <w:jc w:val="center"/>
        <w:rPr>
          <w:b/>
          <w:bCs w:val="0"/>
          <w:sz w:val="30"/>
          <w:szCs w:val="30"/>
          <w:u w:val="none"/>
          <w:lang w:val="ru-RU"/>
        </w:rPr>
      </w:pPr>
      <w:r>
        <w:rPr>
          <w:b/>
          <w:bCs w:val="0"/>
          <w:sz w:val="30"/>
          <w:szCs w:val="30"/>
          <w:u w:val="none"/>
          <w:lang w:val="ru-RU"/>
        </w:rPr>
        <w:t>ноябрь 2024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b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>1. Сведения о заказчике (организаторе):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1.1. полное наименование: </w:t>
      </w:r>
      <w:r>
        <w:rPr>
          <w:rFonts w:hint="default" w:ascii="Times New Roman" w:hAnsi="Times New Roman" w:cs="Times New Roman"/>
          <w:sz w:val="28"/>
          <w:szCs w:val="28"/>
          <w:lang w:val="ru-RU" w:eastAsia="ru-RU"/>
        </w:rPr>
        <w:t>РУП «Белтелеком» Могилевский филиал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1.2. место нахождения: </w:t>
      </w:r>
      <w:r>
        <w:rPr>
          <w:rFonts w:hint="default" w:ascii="Times New Roman" w:hAnsi="Times New Roman" w:cs="Times New Roman"/>
          <w:sz w:val="28"/>
          <w:szCs w:val="28"/>
          <w:lang w:val="ru-RU" w:eastAsia="ru-RU"/>
        </w:rPr>
        <w:t xml:space="preserve">212030, г.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Могилев, ул. Ленинская,12.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1.3. УНП</w:t>
      </w:r>
      <w:r>
        <w:rPr>
          <w:rFonts w:hint="default" w:cs="Times New Roman"/>
          <w:sz w:val="28"/>
          <w:szCs w:val="28"/>
          <w:lang w:val="ru-RU"/>
        </w:rPr>
        <w:t xml:space="preserve"> организации: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700838273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</w:t>
      </w:r>
      <w:r>
        <w:rPr>
          <w:rFonts w:hint="default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фамилия, имя, отчество контактных лиц: 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товаровед ОМТС </w:t>
      </w: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Щепетильников Дмитрий Дмитриевич, тел. 8 (0222) 74-24-21 (по техническим вопросам);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юрисконсульт ГУД КС – Григорьева </w:t>
      </w:r>
      <w:r>
        <w:rPr>
          <w:rFonts w:hint="default" w:cs="Times New Roman"/>
          <w:sz w:val="28"/>
          <w:szCs w:val="28"/>
          <w:lang w:val="ru-RU"/>
        </w:rPr>
        <w:t>Мария Константиновна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тел. 8 (0222) 29-21-97, 29-20-17.</w:t>
      </w:r>
    </w:p>
    <w:p>
      <w:pPr>
        <w:pStyle w:val="11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b/>
          <w:i/>
          <w:sz w:val="28"/>
          <w:szCs w:val="28"/>
        </w:rPr>
      </w:pPr>
      <w:bookmarkStart w:id="0" w:name="_Hlk19876538"/>
      <w:r>
        <w:rPr>
          <w:rFonts w:hint="default" w:ascii="Times New Roman" w:hAnsi="Times New Roman" w:cs="Times New Roman"/>
          <w:b/>
          <w:i/>
          <w:sz w:val="28"/>
          <w:szCs w:val="28"/>
        </w:rPr>
        <w:t>2. Требования к составу участников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2.1. Не допускается не предусмотренное законодательством ограничение доступа поставщиков (подрядчиков, исполнителей) к участию в процедуре закупки.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1" w:name="_Hlk105596996"/>
      <w:r>
        <w:rPr>
          <w:rFonts w:hint="default" w:ascii="Times New Roman" w:hAnsi="Times New Roman" w:cs="Times New Roman"/>
          <w:sz w:val="28"/>
          <w:szCs w:val="28"/>
          <w:lang w:val="ru-RU"/>
        </w:rPr>
        <w:t>Участником конкурентной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реестр поставщиков (подрядчиков, исполнителей), временно не допускаемых к закупкам в соответствии с частью третьей подпункта 2.5 пункта 2 постановления Совета Министров Республики Беларусь от 15 марта 2012 г. N 229, а также в случаях, установленных в части третьей настоящего подпункта, в целях соблюдения приоритетности закупок у производителей или их сбытовых организаций (официальных торговых представителей).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При рассмотрении предложений отклоняется предложение участника процедуры закупки, не являющегося производителем или его сбытовой организацией (официальным торговым представителем), в случае, если в конкурентной процедуре закупки участвуют не менее двух производителей и (или) сбытовых организаций (официальных торговых представителей) и цена предложения такого участника не ниже цены хотя бы одного участвующего в процедуре закупки производителя и (или) его сбытовой организации (официального торгового представителя);</w:t>
      </w:r>
    </w:p>
    <w:bookmarkEnd w:id="1"/>
    <w:p>
      <w:pPr>
        <w:autoSpaceDE w:val="0"/>
        <w:autoSpaceDN w:val="0"/>
        <w:adjustRightInd w:val="0"/>
        <w:ind w:left="-567" w:firstLine="540"/>
        <w:jc w:val="both"/>
      </w:pP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b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>3. Документы и (или) сведения для проверки требований к участникам: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Согласно п.5 конкурсной документации</w:t>
      </w:r>
    </w:p>
    <w:p>
      <w:pPr>
        <w:autoSpaceDE w:val="0"/>
        <w:autoSpaceDN w:val="0"/>
        <w:adjustRightInd w:val="0"/>
        <w:ind w:left="-567" w:firstLine="540"/>
        <w:jc w:val="both"/>
      </w:pPr>
    </w:p>
    <w:bookmarkEnd w:id="0"/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</w:pPr>
      <w:bookmarkStart w:id="2" w:name="_Hlk19876051"/>
      <w:bookmarkStart w:id="3" w:name="_Hlk79589516"/>
      <w:r>
        <w:rPr>
          <w:rFonts w:hint="default" w:cs="Times New Roman"/>
          <w:b/>
          <w:i/>
          <w:sz w:val="28"/>
          <w:szCs w:val="28"/>
          <w:lang w:val="ru-RU"/>
        </w:rPr>
        <w:t xml:space="preserve">4.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Сведения о закупке: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b/>
          <w:bCs/>
          <w:lang w:val="ru-RU"/>
        </w:rPr>
        <w:t xml:space="preserve">4.1.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Предмет закупки</w:t>
      </w:r>
      <w:r>
        <w:rPr>
          <w:rFonts w:hint="default" w:ascii="Times New Roman" w:hAnsi="Times New Roman" w:cs="Times New Roman"/>
          <w:i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мебель для </w:t>
      </w:r>
      <w:r>
        <w:rPr>
          <w:rFonts w:hint="default" w:ascii="Times New Roman" w:hAnsi="Times New Roman" w:cs="Times New Roman"/>
          <w:sz w:val="28"/>
          <w:szCs w:val="28"/>
        </w:rPr>
        <w:t>точки продаж товаров и услуг BeltelecomSHOP в строящемся комплексе «Строммаш City» по адресу: г.Могилев, ул. Первомайская 77/9-1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</w:p>
    <w:p>
      <w:pPr>
        <w:pStyle w:val="5"/>
        <w:keepNext w:val="0"/>
        <w:keepLines w:val="0"/>
        <w:pageBreakBefore w:val="0"/>
        <w:widowControl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  <w:tab/>
      </w:r>
    </w:p>
    <w:tbl>
      <w:tblPr>
        <w:tblStyle w:val="10"/>
        <w:tblW w:w="978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32"/>
        <w:gridCol w:w="7530"/>
        <w:gridCol w:w="152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2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>№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>Лота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 xml:space="preserve">Наименование изделия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>Кол-во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3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pStyle w:val="20"/>
              <w:numPr>
                <w:ilvl w:val="0"/>
                <w:numId w:val="0"/>
              </w:numPr>
              <w:ind w:left="0" w:leftChars="0" w:firstLine="0" w:firstLineChars="0"/>
              <w:contextualSpacing/>
              <w:jc w:val="left"/>
              <w:rPr>
                <w:rFonts w:hint="default" w:ascii="Times New Roman" w:hAnsi="Times New Roman" w:eastAsia="system-ui" w:cs="Times New Roman"/>
                <w:b w:val="0"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</w:rPr>
              <w:t xml:space="preserve">Изготовление мебели согласно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</w:rPr>
              <w:t>риложению 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 xml:space="preserve">    (ориентировочная стоимость по лоту 68 000 руб.)                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>комплект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8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>2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pStyle w:val="20"/>
              <w:numPr>
                <w:ilvl w:val="0"/>
                <w:numId w:val="0"/>
              </w:numPr>
              <w:ind w:left="0" w:leftChars="0" w:firstLine="0" w:firstLineChars="0"/>
              <w:contextualSpacing/>
              <w:jc w:val="left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>Офисное компьютерное кресло Kingstyle KE-8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 xml:space="preserve">(ориентировочная стоимость по лоту 1 360 руб.)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>2 шт.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9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>3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>Подвесные трековые системы с поворотными спотами черного цвета на 3 лам</w:t>
            </w:r>
            <w:r>
              <w:rPr>
                <w:rFonts w:hint="default" w:cs="Times New Roman"/>
                <w:b w:val="0"/>
                <w:bCs w:val="0"/>
                <w:sz w:val="30"/>
                <w:szCs w:val="30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 xml:space="preserve">ы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 xml:space="preserve">(ориентировочная стоимость по лоту 240 руб.)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>2 шт.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4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>4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 xml:space="preserve">Стойка для пылесосов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 xml:space="preserve">(ориентировочная стоимость по лоту 720 руб.)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>8 шт.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 w:eastAsia="en-US"/>
        </w:rPr>
      </w:pP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en-US"/>
        </w:rPr>
      </w:pPr>
      <w:r>
        <w:rPr>
          <w:rFonts w:hint="default" w:cs="Times New Roman"/>
          <w:b/>
          <w:i/>
          <w:sz w:val="28"/>
          <w:szCs w:val="28"/>
          <w:u w:val="none"/>
          <w:lang w:val="ru-RU" w:eastAsia="en-US" w:bidi="ar-SA"/>
        </w:rPr>
        <w:t xml:space="preserve">4.2. 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en-US" w:bidi="ar-SA"/>
        </w:rPr>
        <w:t>Условия поставки</w:t>
      </w:r>
      <w:r>
        <w:rPr>
          <w:rFonts w:hint="default" w:cs="Times New Roman"/>
          <w:b/>
          <w:i/>
          <w:sz w:val="28"/>
          <w:szCs w:val="28"/>
          <w:u w:val="none"/>
          <w:lang w:val="ru-RU" w:eastAsia="en-US" w:bidi="ar-SA"/>
        </w:rPr>
        <w:t>, установки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en-US" w:bidi="ar-SA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ru-RU" w:eastAsia="en-US"/>
        </w:rPr>
        <w:t>в стоимость лота должна входить доставка и установка по адресу г.Могилев, ул. Первомайская 77/9-1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cs="Times New Roman"/>
          <w:b/>
          <w:i/>
          <w:sz w:val="28"/>
          <w:szCs w:val="28"/>
          <w:u w:val="none"/>
          <w:lang w:val="en-US" w:eastAsia="ru-RU" w:bidi="ar-SA"/>
        </w:rPr>
        <w:t xml:space="preserve">4.3. 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 xml:space="preserve">Источник финансирования закупки: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собственные средства предприятия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.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u w:val="none"/>
          <w:lang w:val="en-US" w:eastAsia="ru-RU" w:bidi="ar-SA"/>
        </w:rPr>
        <w:t>4.</w:t>
      </w:r>
      <w:r>
        <w:rPr>
          <w:rFonts w:hint="default" w:cs="Times New Roman"/>
          <w:b/>
          <w:i/>
          <w:sz w:val="28"/>
          <w:szCs w:val="28"/>
          <w:u w:val="none"/>
          <w:lang w:val="en-US" w:eastAsia="ru-RU" w:bidi="ar-SA"/>
        </w:rPr>
        <w:t>4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 xml:space="preserve">. </w:t>
      </w:r>
      <w:r>
        <w:rPr>
          <w:rFonts w:hint="default" w:ascii="Times New Roman" w:hAnsi="Times New Roman" w:cs="Times New Roman"/>
          <w:b/>
          <w:i/>
          <w:sz w:val="28"/>
          <w:szCs w:val="28"/>
          <w:u w:val="none"/>
          <w:lang w:val="ru-RU" w:eastAsia="ru-RU" w:bidi="ar-SA"/>
        </w:rPr>
        <w:t>И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ные условия: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согласно заданию 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 w:eastAsia="ru-RU" w:bidi="ar-SA"/>
        </w:rPr>
        <w:t>на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ru-RU" w:bidi="ar-SA"/>
        </w:rPr>
        <w:t xml:space="preserve"> закупку 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и иным конкурсным документам.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Технические требования и эскизы к закупке мебели приведены в Приложении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hint="default" w:cs="Times New Roman"/>
          <w:sz w:val="28"/>
          <w:szCs w:val="28"/>
          <w:lang w:val="ru-RU"/>
        </w:rPr>
        <w:t xml:space="preserve"> задания на закупку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pStyle w:val="11"/>
        <w:ind w:left="-567"/>
        <w:rPr>
          <w:rFonts w:ascii="Times New Roman" w:hAnsi="Times New Roman" w:cs="Times New Roman"/>
          <w:sz w:val="24"/>
          <w:szCs w:val="24"/>
        </w:rPr>
      </w:pPr>
    </w:p>
    <w:bookmarkEnd w:id="2"/>
    <w:bookmarkEnd w:id="3"/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5.Требования к содержанию и форме предложения, сроку его действия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5.1 Конкурсное предложение составляется в свободной форме. Оно должно содержать: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сведения о Поставщике;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- ответственного исполнителя и его контактный номер телефона, 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en-US" w:eastAsia="ru-RU" w:bidi="ar-SA"/>
        </w:rPr>
        <w:t>e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en-US" w:eastAsia="ru-RU" w:bidi="ar-SA"/>
        </w:rPr>
        <w:t>mail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стоимость товара;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- условия оплаты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технические характеристики товара;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условия и срок поставки;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срок действия предложения (не менее срока исполнения договора);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копию свидетельства о государственной регистрации;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копия устава (1-4 стр. и последняя страницы);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копию сертификата на продукцию собственного производства – для предприятия-изготовителя, копию дилерского договора (соглашения) – для предприятия-поставщика (при их наличии);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справка обслуживающего банка или заявление на фирменном бланке об отсутствии задолженности (не старше 3-х месяцев);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- сертификат на заявленный товар;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заявление о том, что участник не был признан судом экономически несостоятельным или банкротом, не находится на любом этапе рассмотрения дела об экономической несостоятельности или о банкротстве, либо на стадии ликвидации или реорганизации, либо прекращения деятельности индивидуального предпринимателя согласно законодательству государства, резидентом которого претендент является.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согласие на заключение договора в редакции Заказчика;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иные документы в соответствии с условиями/требованиями задания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ru-RU" w:bidi="ar-SA"/>
        </w:rPr>
        <w:t xml:space="preserve"> на закупку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, конкурсных документов, законодательства;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иные документы на усмотрение участника (список договоров (контрактов), заключенных за последние три года (при их наличии) или иные документы, относящихся к предмету закупки).</w:t>
      </w:r>
    </w:p>
    <w:p>
      <w:pPr>
        <w:pStyle w:val="11"/>
        <w:ind w:left="-567"/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 xml:space="preserve">6. Расчет цены конкурсного предложения и наименование валюты: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6.1. Порядок формирования цены предложения:</w:t>
      </w:r>
      <w: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цена предложения должна быть сформирована из стоимости товаров (работ, услуг), предлагаемых участником, в том числе включая налог на добавленную стоимость и другие налоги, сборы (пошлины), иные обязательные платежи, а также иных расходов, уплачиваемых участником в связи с исполнением договора в случае признания его участником-победителем (расходы на получение необходимых документов для поставки товара,  расходы по доставке, ПО, техническое сопровождение и др.).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6.2. Цена на товар должна быть фиксированной и неизменной в течение срока действия конкурсного предложения и договора.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 xml:space="preserve">6.3. Наименование валюты, в которой должна быть выражена цена предложения: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для резидентов РБ - белорусские рубли,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для нерезидентов РБ - российский рубль, доллар США или евро.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6.4. Наименование валюты и при необходимости обменный курс, которые будут использованы для оценки и сравнения предложений, а также для заключения договора: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В случае указания участниками цен в разных валютах, для приведения их к единой валюте (белорусские рубли) будет применяться курс НБ РБ на дату открытия конкурсных предложений.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Наименование валют, в которых будет заключаться контракт: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с резидентом Республики Беларусь - белорусские рубли,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с нерезидентом Республики Беларусь - российский рубль, доллар США или евро.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7.Порядок подачи предложений.</w:t>
      </w:r>
    </w:p>
    <w:p>
      <w:pPr>
        <w:autoSpaceDE w:val="0"/>
        <w:autoSpaceDN w:val="0"/>
        <w:adjustRightInd w:val="0"/>
        <w:ind w:left="-567"/>
        <w:jc w:val="both"/>
        <w:rPr>
          <w:highlight w:val="yellow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7.1 Предложение подается участником посредством его отправления почтой либо нарочным способом </w:t>
      </w:r>
      <w:bookmarkStart w:id="4" w:name="_Hlk19876356"/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>в срок до «</w:t>
      </w:r>
      <w:r>
        <w:rPr>
          <w:rFonts w:hint="default" w:cs="Times New Roman"/>
          <w:sz w:val="28"/>
          <w:szCs w:val="28"/>
          <w:highlight w:val="none"/>
          <w:u w:val="none"/>
          <w:lang w:val="en-US" w:eastAsia="ru-RU" w:bidi="ar-SA"/>
        </w:rPr>
        <w:t>06»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 xml:space="preserve"> </w:t>
      </w:r>
      <w:r>
        <w:rPr>
          <w:rFonts w:hint="default" w:cs="Times New Roman"/>
          <w:sz w:val="28"/>
          <w:szCs w:val="28"/>
          <w:highlight w:val="none"/>
          <w:u w:val="none"/>
          <w:lang w:val="ru-RU" w:eastAsia="ru-RU" w:bidi="ar-SA"/>
        </w:rPr>
        <w:t>декабря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 xml:space="preserve"> 2024г 1</w:t>
      </w:r>
      <w:r>
        <w:rPr>
          <w:rFonts w:hint="default" w:cs="Times New Roman"/>
          <w:sz w:val="28"/>
          <w:szCs w:val="28"/>
          <w:highlight w:val="none"/>
          <w:u w:val="none"/>
          <w:lang w:val="en-US" w:eastAsia="ru-RU" w:bidi="ar-SA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>-00 часов</w:t>
      </w:r>
      <w:bookmarkEnd w:id="4"/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>.</w:t>
      </w:r>
      <w:r>
        <w:rPr>
          <w:rFonts w:hint="default" w:cs="Times New Roman"/>
          <w:sz w:val="28"/>
          <w:szCs w:val="28"/>
          <w:highlight w:val="none"/>
          <w:u w:val="none"/>
          <w:lang w:val="en-US" w:eastAsia="ru-RU" w:bidi="ar-SA"/>
        </w:rPr>
        <w:t xml:space="preserve"> </w:t>
      </w:r>
    </w:p>
    <w:p>
      <w:pPr>
        <w:autoSpaceDE w:val="0"/>
        <w:autoSpaceDN w:val="0"/>
        <w:adjustRightInd w:val="0"/>
        <w:ind w:left="-567"/>
        <w:jc w:val="both"/>
        <w:rPr>
          <w:highlight w:val="yellow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7.2. Место подачи предложений:  РУП «Белтелеком» Могилевский филиал, 212030, г. </w:t>
      </w:r>
      <w:r>
        <w:rPr>
          <w:sz w:val="30"/>
          <w:szCs w:val="30"/>
          <w:lang w:val="ru-RU"/>
        </w:rPr>
        <w:t>Могилев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ru-RU"/>
        </w:rPr>
        <w:t>ул</w:t>
      </w:r>
      <w:r>
        <w:rPr>
          <w:sz w:val="30"/>
          <w:szCs w:val="30"/>
        </w:rPr>
        <w:t>. Ленин</w:t>
      </w:r>
      <w:r>
        <w:rPr>
          <w:sz w:val="30"/>
          <w:szCs w:val="30"/>
          <w:lang w:val="ru-RU"/>
        </w:rPr>
        <w:t>ская</w:t>
      </w:r>
      <w:r>
        <w:rPr>
          <w:sz w:val="30"/>
          <w:szCs w:val="30"/>
        </w:rPr>
        <w:t>,1</w:t>
      </w:r>
      <w:r>
        <w:rPr>
          <w:sz w:val="30"/>
          <w:szCs w:val="30"/>
          <w:lang w:val="ru-RU"/>
        </w:rPr>
        <w:t>2, каб.307.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7.3 Предложение участником переговоров представляется в одном экземпляре.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7.4 Предложение должно быть опечатано или написано и подписано участником или лицом (лицами), имеющим (и) соответствующие полномочия. Указанные полномочия должны подтверждаться в доверенности, представленной в оригинале или в виде заверенной копии, приложенной к предложению.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      Все страницы предложения 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 w:eastAsia="ru-RU" w:bidi="ar-SA"/>
        </w:rPr>
        <w:t>могут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 быть завизированы лицом или лицами, подписывающими предложение или уполномоченными на это. Страницы остальных прилагаемых документов допускается не визировать. Все страницы должны быть прошиты нитками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ru-RU" w:bidi="ar-SA"/>
        </w:rPr>
        <w:t xml:space="preserve"> (на усмотрение заказчика)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.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7.4.1 В предложении не должно быть никаких исправлений, внесенных между строчками. Исправления, внесенные поверх текста, или стертые участки текста будут считаться действительными только в том случае, если эти исправления заверены подписью лица (лиц), подписавшего предложение и печатью.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7.4.2 Маркировка конверта с предложением: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       В конверте должны находиться: квалификационные данные участника и ценовое предложение. Конверт должен иметь надписи: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адрес заказчика: РУП «Белтелеком» Могилевский филиал, 212030, г. Могилев, ул. Ленинская,12, каб.307;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- наименование процедуры: 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 w:eastAsia="ru-RU" w:bidi="ar-SA"/>
        </w:rPr>
        <w:t>З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акупк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 w:eastAsia="ru-RU" w:bidi="ar-SA"/>
        </w:rPr>
        <w:t>а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 мебели для точки продаж товаров и услуг BeltelecomSHOP в строящемся комплексе «Строммаш City» по адресу: г.Могилев, ул. Первомайская 77/9-1, Лот №________________;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- слова «На процедуру 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 w:eastAsia="ru-RU" w:bidi="ar-SA"/>
        </w:rPr>
        <w:t>открытого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ru-RU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конкурса № _________, НЕ ВСКРЫВАТЬ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 xml:space="preserve">ДО 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en-US" w:eastAsia="ru-RU" w:bidi="ar-SA"/>
        </w:rPr>
        <w:t>12-00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 xml:space="preserve"> часов до «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en-US" w:eastAsia="ru-RU" w:bidi="ar-SA"/>
        </w:rPr>
        <w:t>06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 xml:space="preserve">» 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ru-RU" w:eastAsia="ru-RU" w:bidi="ar-SA"/>
        </w:rPr>
        <w:t>декабря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 xml:space="preserve"> 2024г»;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полное наименование, адрес участника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ru-RU" w:bidi="ar-SA"/>
        </w:rPr>
        <w:t>, УНП, электронный адрес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 и контактный номер телефона.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Если конверт не опечатан и не помечен в соответствии с требованиями пункта 7.4. настоящих документов, Заказчик не несет ответственности в случае вскрытия конверта раньше срока и (или) неучастия предложения в процедуре переговоров.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7.5 Размещение предложений по истечении срока для подготовки и подачи предложений не допускается.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7.6 Участник имеет право внести изменения и (или) дополнения в предложение или отозвать его до истечения срока для подготовки и подачи предложений.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8.Разъяснение конкурсных документов.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8.1 Любой участник, иное юридическое или физическое лицо, в том числе индивидуальный предприниматель, вправе обратиться к РУП «Белтелеком» Могилевский филиал с запросом о разъяснении конкурсных документов в сроки в соответствии с действующим законодательством.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9.Срок, место и порядок открытия предложения.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9.1. Конверты с конкурсными предложениями будут вскрыты конкурсной комиссией в 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en-US" w:eastAsia="ru-RU" w:bidi="ar-SA"/>
        </w:rPr>
        <w:t>12-00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 xml:space="preserve"> часов до «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en-US" w:eastAsia="ru-RU" w:bidi="ar-SA"/>
        </w:rPr>
        <w:t>06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 xml:space="preserve">» 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ru-RU" w:eastAsia="ru-RU" w:bidi="ar-SA"/>
        </w:rPr>
        <w:t>дека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 xml:space="preserve">бря 2024г 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по следующему адресу: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>РУП «Белтелеком» Могилевский филиал, 212030, г. Могилев, ул. Ленинская,12, 4-й этаж, каб.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en-US" w:eastAsia="ru-RU" w:bidi="ar-SA"/>
        </w:rPr>
        <w:t>4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>07.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9.2. Все участники, представившие конкурсные предложения в установленные сроки, или их представители вправе присутствовать при вскрытии конвертов с конкурсными предложениями, при этом, представители участников, обязаны предоставить соответствующую доверенность.</w:t>
      </w:r>
    </w:p>
    <w:p>
      <w:pPr>
        <w:pStyle w:val="11"/>
        <w:ind w:left="-567" w:leftChars="0" w:firstLine="565" w:firstLineChars="202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Основные условия предложений участников озвучиваются при вскрытии конвертов. Если в процессе работы с предложением участника возникают сомнения в достоверности представленных данных, то ответственное лицо за проведение открытого конкурса вправе произвести дополнительную их проверку с участием специалистов, либо назначить проведение экспертизы.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Ответственное лицо за проведение открытого конкурса вправе осуществлять запросы участникам по разъяснению их предложений как устно в присутствии участника, так и письменно.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Оценка предложений проводится после проверки предложений участников на соблюдение требований настоящей документации и соответствия его предложений основным условиям открытого конкурса.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Участник открытого конкурса в случае несоответствия представленных им документов, требованиям, предъявляемым настоящей документации, либо не предоставления соответствующих документов, может быть не допущен к оценке его предложений.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Все решения комиссии утверждаются протоколами.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10. Переговоры по снижению цены конкурсного предложения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10.1. С участниками конкурса, которые допущены к оценке ценовых предложений будут проведены переговоры по снижению стоимости предложения и улучшению иных условий поставки товара, представленных ими ценовых предложений, о чем они будут уведомлены дополнительно. Уведомление о месте и времени проведения переговоров направляется по факсу или электронной почте.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10.2. При оценке конкурсных предложений будут использованы данные, указанные в протоколе переговоров.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10.3. При отказе всех участников от переговоров конкурс будет завершен в установленном законодательством порядке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 xml:space="preserve">11. Критерии, способ оценки и сравнения предложений: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11.1.1. Оценка и сравнение предложений осуществляются комиссией по закупкам при наличии не менее двух участников, допущенных к оценке и сравнению предложений (в том числе в отношении частей (лотов) предмета закупки). За исключением случая участия в процедуре закупки единственного участника, и признания его предложения соответствующим конкурсным документам.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11.2.1. Для оценки и сравнения цен предложений участников цены будут приведены к единому базису поставки – DDP (склад заказчика), на котором сформированы цены участников-резидентов Республики Беларусь.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 xml:space="preserve">Критерии оценки предложений: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Критерий оценки победителя конкурса: наименьшая цена конкурсного предложения - 100% при соответствии требованиям настоящих конкурсных документов и иным требованиям заказчика, невыполнение которых является основанием для отклонения предложений участников.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Для сравнения цен предложений участников с разными системами налогообложения (в случае наличия таковых) оценка и сравнение предложений участников будет осуществляться без учета налога на добавленную стоимость.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12. Иные сведения, установленные заказчиком (организатором):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bookmarkStart w:id="5" w:name="_Hlk79589688"/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12.1. Заказчик (организатор) вправе отменить процедуру закупки на любом этапе ее проведения: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отсутствия финансирования,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утраты необходимости приобретения товаров (работ, услуг),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изменения предмета закупки и (или) требований к квалификационным данным участников процедуры закупки,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12.2. организация признает конкурентную процедуру закупки несостоявшейся в случаях, если: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поступило менее двух предложений на участие в процедуре закупки;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в результате отклонения предложений их осталось менее двух;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отклонены все предложения, в том числе как содержащие экономически невыгодные для заказчика условия;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победитель процедуры закупки не подписал договор на закупку;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до заключения договора на закупку проверкой уполномоченных органов (организаций) были выявлены нарушения в проведении процедуры закупки и результаты проверки не обжалованы организацией в установленном порядке;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12.3. Комиссия, создаваемая для проведения процедур закупок, вправе признать победителем единственного участника конкурентной процедуры закупки, в том числе в отношении части (лота) предмета процедуры закупки, если его предложение соответствует требованиям документации о закупке. При этом в случае, если единственный участник конкурентной процедуры закупки, в том числе в отношении части (лота) предмета процедуры закупки, не является производителем или его сбытовой организацией (официальным торговым представителем), он может быть признан победителем при экономической нецелесообразности или невозможности закупки у производителей или их сбытовых организаций (официальных торговых представителей). Обоснование такой нецелесообразности или невозможности должно содержаться в протоколе комиссии, создаваемой для проведения процедур закупок.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12.4. В случае, если участник-победитель уклонился от заключения договора, участником-победителем может быть признан участник, предложению которого присвоен следующий по степени выгодности порядковый номер.</w:t>
      </w:r>
    </w:p>
    <w:p>
      <w:pPr>
        <w:pStyle w:val="11"/>
        <w:spacing w:line="280" w:lineRule="exact"/>
        <w:ind w:left="-480" w:leftChars="-207" w:hanging="17" w:hangingChars="6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 xml:space="preserve">13. Проект договора: 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Прилагается.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Договор на закупку может быть заключен не ранее чем через три рабочих дня после выбора победителя при осуществлении конкурентной процедуры закупки, в течение которых может быть урегулирован спор, вызванный решениями и (или) действиями (бездействием) организации, а также членов комиссии, созданной для проведения закупки.</w:t>
      </w:r>
    </w:p>
    <w:p>
      <w:pPr>
        <w:shd w:val="clear" w:color="auto" w:fill="FFFFFF"/>
        <w:rPr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i w:val="0"/>
          <w:iCs w:val="0"/>
          <w:sz w:val="28"/>
          <w:szCs w:val="28"/>
          <w:lang w:val="ru-RU"/>
        </w:rPr>
        <w:t>Заместитель директора по</w:t>
      </w:r>
    </w:p>
    <w:p>
      <w:pPr>
        <w:keepNext w:val="0"/>
        <w:keepLines w:val="0"/>
        <w:pageBreakBefore w:val="0"/>
        <w:widowControl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i w:val="0"/>
          <w:iCs w:val="0"/>
          <w:sz w:val="28"/>
          <w:szCs w:val="28"/>
          <w:lang w:val="ru-RU"/>
        </w:rPr>
      </w:pPr>
      <w:r>
        <w:rPr>
          <w:rFonts w:hint="default" w:cs="Times New Roman"/>
          <w:b w:val="0"/>
          <w:i w:val="0"/>
          <w:iCs w:val="0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b w:val="0"/>
          <w:i w:val="0"/>
          <w:iCs w:val="0"/>
          <w:sz w:val="28"/>
          <w:szCs w:val="28"/>
          <w:lang w:val="ru-RU"/>
        </w:rPr>
        <w:t>деологической работе</w:t>
      </w:r>
    </w:p>
    <w:p>
      <w:pPr>
        <w:keepNext w:val="0"/>
        <w:keepLines w:val="0"/>
        <w:pageBreakBefore w:val="0"/>
        <w:widowControl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i w:val="0"/>
          <w:iCs w:val="0"/>
          <w:sz w:val="28"/>
          <w:szCs w:val="28"/>
          <w:lang w:val="ru-RU"/>
        </w:rPr>
        <w:t>и вопросам строительства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 Филипченко В.В.</w:t>
      </w:r>
    </w:p>
    <w:p>
      <w:pPr>
        <w:keepNext w:val="0"/>
        <w:keepLines w:val="0"/>
        <w:pageBreakBefore w:val="0"/>
        <w:widowControl/>
        <w:tabs>
          <w:tab w:val="left" w:pos="5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Начальник службы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бухгалтерского учета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и отчетности</w:t>
      </w:r>
      <w:r>
        <w:rPr>
          <w:rFonts w:hint="default" w:ascii="Times New Roman" w:hAnsi="Times New Roman" w:eastAsia="Roman" w:cs="Times New Roman"/>
          <w:sz w:val="28"/>
          <w:szCs w:val="28"/>
          <w:lang w:val="ru-RU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___________  Лазовская Е.В.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Начальник отдела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материально-технического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снабжения                                                           ___________  Просмыцкий С.М.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i w:val="0"/>
          <w:sz w:val="30"/>
          <w:szCs w:val="30"/>
          <w:lang w:val="ru-RU"/>
        </w:rPr>
        <w:t>Начальник .экономической службы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_</w:t>
      </w:r>
      <w:r>
        <w:rPr>
          <w:rFonts w:hint="default" w:ascii="Times New Roman" w:hAnsi="Times New Roman" w:cs="Times New Roman"/>
          <w:sz w:val="28"/>
          <w:szCs w:val="28"/>
        </w:rPr>
        <w:t xml:space="preserve">__________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Добринский Г.В.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36" w:rightChars="15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36" w:rightChars="15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Начальник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36" w:rightChars="15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коммерческой   службы                                      ___________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Агеенко В.И.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36" w:rightChars="15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30"/>
          <w:szCs w:val="30"/>
          <w:lang w:val="ru-RU"/>
        </w:rPr>
      </w:pPr>
    </w:p>
    <w:p>
      <w:pPr>
        <w:pStyle w:val="4"/>
        <w:spacing w:after="0" w:line="360" w:lineRule="auto"/>
        <w:ind w:left="-480" w:leftChars="-200" w:firstLine="0" w:firstLineChars="0"/>
        <w:jc w:val="left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Юрисконсульт   ГУД КС         </w:t>
      </w: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              </w:t>
      </w:r>
      <w:r>
        <w:rPr>
          <w:rFonts w:hint="default" w:ascii="Times New Roman" w:hAnsi="Times New Roman" w:cs="Times New Roman"/>
          <w:sz w:val="30"/>
          <w:szCs w:val="30"/>
        </w:rPr>
        <w:t xml:space="preserve">___________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Григорьева М.К.</w:t>
      </w:r>
    </w:p>
    <w:p>
      <w:pPr>
        <w:tabs>
          <w:tab w:val="left" w:pos="1134"/>
        </w:tabs>
        <w:spacing w:after="0" w:line="240" w:lineRule="auto"/>
        <w:ind w:left="-480" w:leftChars="-200" w:firstLine="0" w:firstLineChars="0"/>
        <w:jc w:val="left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  <w:lang w:val="ru-RU"/>
        </w:rPr>
        <w:t>Товаровед отдела</w:t>
      </w:r>
    </w:p>
    <w:p>
      <w:pPr>
        <w:tabs>
          <w:tab w:val="left" w:pos="1134"/>
          <w:tab w:val="left" w:pos="5280"/>
        </w:tabs>
        <w:spacing w:after="0" w:line="240" w:lineRule="auto"/>
        <w:ind w:left="-480" w:leftChars="-200" w:firstLine="0" w:firstLineChars="0"/>
        <w:jc w:val="left"/>
        <w:rPr>
          <w:rFonts w:hint="default" w:ascii="Times New Roman" w:hAnsi="Times New Roman" w:cs="Times New Roman"/>
          <w:b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cs="Times New Roman"/>
          <w:sz w:val="30"/>
          <w:szCs w:val="30"/>
          <w:lang w:val="ru-RU"/>
        </w:rPr>
        <w:t>материально-технического снабжения       ___________  Щепетильников Д.Д.</w:t>
      </w:r>
    </w:p>
    <w:p>
      <w:pPr>
        <w:spacing w:after="0" w:line="240" w:lineRule="auto"/>
        <w:jc w:val="left"/>
        <w:rPr>
          <w:rFonts w:hint="default" w:ascii="Times New Roman" w:hAnsi="Times New Roman" w:cs="Times New Roman"/>
          <w:b/>
          <w:color w:val="000000"/>
          <w:sz w:val="30"/>
          <w:szCs w:val="30"/>
          <w:lang w:val="en-US"/>
        </w:rPr>
      </w:pPr>
    </w:p>
    <w:p>
      <w:pPr>
        <w:pStyle w:val="2"/>
      </w:pPr>
    </w:p>
    <w:bookmarkEnd w:id="5"/>
    <w:sectPr>
      <w:pgSz w:w="12240" w:h="15840"/>
      <w:pgMar w:top="567" w:right="616" w:bottom="28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altName w:val="MS PMincho"/>
    <w:panose1 w:val="02020603050405020304"/>
    <w:charset w:val="80"/>
    <w:family w:val="roman"/>
    <w:pitch w:val="default"/>
    <w:sig w:usb0="00000000" w:usb1="00000000" w:usb2="00000021" w:usb3="00000000" w:csb0="600001BF" w:csb1="DFF70000"/>
  </w:font>
  <w:font w:name="DejaVu Sans">
    <w:altName w:val="Meiryo UI"/>
    <w:panose1 w:val="020B0603030804020204"/>
    <w:charset w:val="80"/>
    <w:family w:val="swiss"/>
    <w:pitch w:val="default"/>
    <w:sig w:usb0="00000000" w:usb1="00000000" w:usb2="0A246029" w:usb3="0400200C" w:csb0="600001FF" w:csb1="DFFF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Frutiger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boto Condense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1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+Основной текст (восточно-азиат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  <w:font w:name="Kozuka Mincho Pro M">
    <w:altName w:val="MS UI Gothic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HelveticaNeueCyr-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">
    <w:altName w:val="Lucida Sans Unicode"/>
    <w:panose1 w:val="020B0602040502020204"/>
    <w:charset w:val="01"/>
    <w:family w:val="swiss"/>
    <w:pitch w:val="default"/>
    <w:sig w:usb0="00000000" w:usb1="00000000" w:usb2="00000008" w:usb3="00000000" w:csb0="600100FF" w:csb1="FFFF0000"/>
  </w:font>
  <w:font w:name="Liberation Sans">
    <w:altName w:val="Vijaya"/>
    <w:panose1 w:val="020B0604020202020204"/>
    <w:charset w:val="01"/>
    <w:family w:val="swiss"/>
    <w:pitch w:val="default"/>
    <w:sig w:usb0="00000000" w:usb1="00000000" w:usb2="00000021" w:usb3="00000000" w:csb0="600001BF" w:csb1="DFF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aiTi_GB2312">
    <w:altName w:val="SimSu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layfair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default"/>
    <w:sig w:usb0="E10002FF" w:usb1="4000FCFF" w:usb2="00000009" w:usb3="00000000" w:csb0="6000019F" w:csb1="DFD7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algun Gothic Semilight">
    <w:altName w:val="SimSun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YaHei Light">
    <w:altName w:val="SimSun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UI">
    <w:altName w:val="SimSun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YaHei UI Light">
    <w:altName w:val="SimSun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buntu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Antique Olive Roman">
    <w:altName w:val="Segoe Print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Albertus Medium">
    <w:altName w:val="Segoe Print"/>
    <w:panose1 w:val="020E0602030304020304"/>
    <w:charset w:val="00"/>
    <w:family w:val="auto"/>
    <w:pitch w:val="default"/>
    <w:sig w:usb0="00000000" w:usb1="00000000" w:usb2="00000000" w:usb3="00000000" w:csb0="00000093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ohit Devanagar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WenQuanYi Micro He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agmaticaCTT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DejaVu Sans">
    <w:altName w:val="SimSun"/>
    <w:panose1 w:val="020B0603030804020204"/>
    <w:charset w:val="86"/>
    <w:family w:val="roman"/>
    <w:pitch w:val="default"/>
    <w:sig w:usb0="00000000" w:usb1="00000000" w:usb2="0A246029" w:usb3="0400200C" w:csb0="600001FF" w:csb1="DFFF0000"/>
  </w:font>
  <w:font w:name="TimesNewRomanPSMT;Times New Ro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09"/>
    <w:rsid w:val="000111D6"/>
    <w:rsid w:val="000143DB"/>
    <w:rsid w:val="000617A6"/>
    <w:rsid w:val="000D34B3"/>
    <w:rsid w:val="000D7369"/>
    <w:rsid w:val="00100409"/>
    <w:rsid w:val="00103B79"/>
    <w:rsid w:val="0014204C"/>
    <w:rsid w:val="001A0175"/>
    <w:rsid w:val="001A3AB8"/>
    <w:rsid w:val="001B47EE"/>
    <w:rsid w:val="001C099A"/>
    <w:rsid w:val="001F571D"/>
    <w:rsid w:val="00230DF5"/>
    <w:rsid w:val="002852C2"/>
    <w:rsid w:val="002A1FA5"/>
    <w:rsid w:val="002B0128"/>
    <w:rsid w:val="002C3252"/>
    <w:rsid w:val="002F3D71"/>
    <w:rsid w:val="00393337"/>
    <w:rsid w:val="003B3988"/>
    <w:rsid w:val="003B6280"/>
    <w:rsid w:val="003C0870"/>
    <w:rsid w:val="003E0CA3"/>
    <w:rsid w:val="00416398"/>
    <w:rsid w:val="004434AB"/>
    <w:rsid w:val="00472E9B"/>
    <w:rsid w:val="00490622"/>
    <w:rsid w:val="004D1936"/>
    <w:rsid w:val="00557618"/>
    <w:rsid w:val="005903E2"/>
    <w:rsid w:val="0059221F"/>
    <w:rsid w:val="005A3E52"/>
    <w:rsid w:val="006149D1"/>
    <w:rsid w:val="0063151B"/>
    <w:rsid w:val="0063774A"/>
    <w:rsid w:val="006C1C04"/>
    <w:rsid w:val="006D3E25"/>
    <w:rsid w:val="006D5932"/>
    <w:rsid w:val="006E2DC3"/>
    <w:rsid w:val="006F35A8"/>
    <w:rsid w:val="00701DEF"/>
    <w:rsid w:val="00740B67"/>
    <w:rsid w:val="007B3D5D"/>
    <w:rsid w:val="007B574E"/>
    <w:rsid w:val="007E4FD4"/>
    <w:rsid w:val="007E57E9"/>
    <w:rsid w:val="007F3CD4"/>
    <w:rsid w:val="00827CCF"/>
    <w:rsid w:val="00847CF5"/>
    <w:rsid w:val="008928FE"/>
    <w:rsid w:val="00894845"/>
    <w:rsid w:val="00952F0E"/>
    <w:rsid w:val="009701D9"/>
    <w:rsid w:val="00973589"/>
    <w:rsid w:val="009B74F7"/>
    <w:rsid w:val="00A128F0"/>
    <w:rsid w:val="00A22B49"/>
    <w:rsid w:val="00A62410"/>
    <w:rsid w:val="00A65DBE"/>
    <w:rsid w:val="00AF0A6C"/>
    <w:rsid w:val="00AF2873"/>
    <w:rsid w:val="00B924DF"/>
    <w:rsid w:val="00B94825"/>
    <w:rsid w:val="00BC32A3"/>
    <w:rsid w:val="00BC4C47"/>
    <w:rsid w:val="00C53284"/>
    <w:rsid w:val="00CD2B73"/>
    <w:rsid w:val="00D14065"/>
    <w:rsid w:val="00D27C8B"/>
    <w:rsid w:val="00D6169A"/>
    <w:rsid w:val="00D66408"/>
    <w:rsid w:val="00D67C33"/>
    <w:rsid w:val="00D71274"/>
    <w:rsid w:val="00DB33D0"/>
    <w:rsid w:val="00DC74C8"/>
    <w:rsid w:val="00DD3054"/>
    <w:rsid w:val="00DF0CCB"/>
    <w:rsid w:val="00E12C9A"/>
    <w:rsid w:val="00EA2B35"/>
    <w:rsid w:val="00EF4BFB"/>
    <w:rsid w:val="00F041B4"/>
    <w:rsid w:val="00F32B2E"/>
    <w:rsid w:val="00F5367B"/>
    <w:rsid w:val="00F7260C"/>
    <w:rsid w:val="00F730B9"/>
    <w:rsid w:val="00F91BB2"/>
    <w:rsid w:val="020006BF"/>
    <w:rsid w:val="1B7F427B"/>
    <w:rsid w:val="1E305651"/>
    <w:rsid w:val="22284746"/>
    <w:rsid w:val="425425D0"/>
    <w:rsid w:val="45202106"/>
    <w:rsid w:val="5573554E"/>
    <w:rsid w:val="55F36DD0"/>
    <w:rsid w:val="6114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next w:val="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rPr>
      <w:snapToGrid w:val="0"/>
      <w:color w:val="000000"/>
      <w:sz w:val="24"/>
    </w:rPr>
  </w:style>
  <w:style w:type="paragraph" w:styleId="3">
    <w:name w:val="Balloon Text"/>
    <w:basedOn w:val="1"/>
    <w:link w:val="17"/>
    <w:unhideWhenUsed/>
    <w:qFormat/>
    <w:uiPriority w:val="99"/>
    <w:rPr>
      <w:rFonts w:ascii="Segoe UI" w:hAnsi="Segoe UI" w:cs="Segoe UI"/>
      <w:sz w:val="18"/>
      <w:szCs w:val="18"/>
    </w:rPr>
  </w:style>
  <w:style w:type="paragraph" w:styleId="4">
    <w:name w:val="Body Text Indent 3"/>
    <w:basedOn w:val="1"/>
    <w:unhideWhenUsed/>
    <w:qFormat/>
    <w:uiPriority w:val="99"/>
    <w:pPr>
      <w:ind w:left="567"/>
      <w:jc w:val="both"/>
    </w:pPr>
    <w:rPr>
      <w:rFonts w:ascii="Arial" w:hAnsi="Arial"/>
      <w:sz w:val="22"/>
      <w:szCs w:val="20"/>
    </w:rPr>
  </w:style>
  <w:style w:type="paragraph" w:styleId="5">
    <w:name w:val="footnote text"/>
    <w:basedOn w:val="1"/>
    <w:unhideWhenUsed/>
    <w:qFormat/>
    <w:uiPriority w:val="99"/>
    <w:rPr>
      <w:rFonts w:ascii="Times New Roman" w:hAnsi="Times New Roman"/>
      <w:sz w:val="20"/>
    </w:rPr>
  </w:style>
  <w:style w:type="paragraph" w:styleId="6">
    <w:name w:val="Body Text Indent"/>
    <w:basedOn w:val="1"/>
    <w:link w:val="14"/>
    <w:qFormat/>
    <w:uiPriority w:val="0"/>
    <w:pPr>
      <w:pBdr>
        <w:bottom w:val="single" w:color="auto" w:sz="6" w:space="1"/>
      </w:pBdr>
      <w:autoSpaceDE w:val="0"/>
      <w:autoSpaceDN w:val="0"/>
    </w:pPr>
    <w:rPr>
      <w:lang w:val="de-DE"/>
    </w:rPr>
  </w:style>
  <w:style w:type="paragraph" w:styleId="7">
    <w:name w:val="footer"/>
    <w:basedOn w:val="1"/>
    <w:unhideWhenUsed/>
    <w:qFormat/>
    <w:uiPriority w:val="99"/>
    <w:pPr>
      <w:tabs>
        <w:tab w:val="center" w:pos="4677"/>
        <w:tab w:val="right" w:pos="9355"/>
      </w:tabs>
    </w:pPr>
    <w:rPr>
      <w:lang w:eastAsia="ko-K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2">
    <w:name w:val="marg_t"/>
    <w:basedOn w:val="1"/>
    <w:qFormat/>
    <w:uiPriority w:val="0"/>
    <w:pPr>
      <w:spacing w:before="160" w:after="160"/>
      <w:ind w:firstLine="567"/>
    </w:pPr>
  </w:style>
  <w:style w:type="paragraph" w:customStyle="1" w:styleId="13">
    <w:name w:val="justify"/>
    <w:basedOn w:val="1"/>
    <w:qFormat/>
    <w:uiPriority w:val="0"/>
    <w:pPr>
      <w:spacing w:after="160"/>
      <w:ind w:firstLine="567"/>
      <w:jc w:val="both"/>
    </w:pPr>
  </w:style>
  <w:style w:type="character" w:customStyle="1" w:styleId="14">
    <w:name w:val="Основной текст с отступом Знак"/>
    <w:basedOn w:val="8"/>
    <w:link w:val="6"/>
    <w:qFormat/>
    <w:uiPriority w:val="0"/>
    <w:rPr>
      <w:rFonts w:ascii="Times New Roman" w:hAnsi="Times New Roman" w:eastAsia="Times New Roman" w:cs="Times New Roman"/>
      <w:sz w:val="24"/>
      <w:szCs w:val="24"/>
      <w:lang w:val="de-DE" w:eastAsia="ru-RU"/>
    </w:rPr>
  </w:style>
  <w:style w:type="character" w:customStyle="1" w:styleId="15">
    <w:name w:val="Основной текст_"/>
    <w:basedOn w:val="8"/>
    <w:link w:val="16"/>
    <w:qFormat/>
    <w:uiPriority w:val="0"/>
    <w:rPr>
      <w:rFonts w:ascii="Times New Roman" w:hAnsi="Times New Roman" w:eastAsia="Times New Roman" w:cs="Times New Roman"/>
      <w:sz w:val="16"/>
      <w:szCs w:val="16"/>
      <w:shd w:val="clear" w:color="auto" w:fill="FFFFFF"/>
    </w:rPr>
  </w:style>
  <w:style w:type="paragraph" w:customStyle="1" w:styleId="16">
    <w:name w:val="Основной текст4"/>
    <w:basedOn w:val="1"/>
    <w:link w:val="15"/>
    <w:qFormat/>
    <w:uiPriority w:val="0"/>
    <w:pPr>
      <w:widowControl w:val="0"/>
      <w:shd w:val="clear" w:color="auto" w:fill="FFFFFF"/>
      <w:spacing w:after="120" w:line="185" w:lineRule="exact"/>
      <w:jc w:val="center"/>
    </w:pPr>
    <w:rPr>
      <w:sz w:val="16"/>
      <w:szCs w:val="16"/>
      <w:lang w:val="en-US" w:eastAsia="en-US"/>
    </w:rPr>
  </w:style>
  <w:style w:type="character" w:customStyle="1" w:styleId="17">
    <w:name w:val="Текст выноски Знак"/>
    <w:basedOn w:val="8"/>
    <w:link w:val="3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/>
    </w:rPr>
  </w:style>
  <w:style w:type="paragraph" w:customStyle="1" w:styleId="18">
    <w:name w:val="a0"/>
    <w:basedOn w:val="1"/>
    <w:qFormat/>
    <w:uiPriority w:val="0"/>
  </w:style>
  <w:style w:type="character" w:customStyle="1" w:styleId="19">
    <w:name w:val="Unresolved Mention"/>
    <w:basedOn w:val="8"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_Style 4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3CA72C-987C-42CF-BB61-1A342BA388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2526</Words>
  <Characters>14403</Characters>
  <Lines>120</Lines>
  <Paragraphs>33</Paragraphs>
  <ScaleCrop>false</ScaleCrop>
  <LinksUpToDate>false</LinksUpToDate>
  <CharactersWithSpaces>16896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2022-11-17T13:55:00Z</dcterms:created>
  <dc:creator>Пользователь Windows</dc:creator>
  <cp:lastModifiedBy>grigoreva_mk</cp:lastModifiedBy>
  <cp:lastPrinted>2024-11-16T09:56:00Z</cp:lastPrinted>
  <dcterms:modified xsi:type="dcterms:W3CDTF">2024-11-29T13:10:10Z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